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D4E9" w14:textId="77777777" w:rsidR="00155136" w:rsidRDefault="00155136">
      <w:pPr>
        <w:pStyle w:val="BodyText"/>
        <w:spacing w:before="3"/>
        <w:rPr>
          <w:rFonts w:ascii="Times New Roman"/>
          <w:sz w:val="7"/>
        </w:rPr>
      </w:pPr>
    </w:p>
    <w:p w14:paraId="373FCA35" w14:textId="77777777" w:rsidR="00155136" w:rsidRDefault="00A94E01">
      <w:pPr>
        <w:pStyle w:val="BodyText"/>
        <w:ind w:left="3682"/>
        <w:rPr>
          <w:rFonts w:ascii="Times New Roman"/>
          <w:sz w:val="20"/>
        </w:rPr>
      </w:pPr>
      <w:r>
        <w:rPr>
          <w:rFonts w:ascii="Times New Roman"/>
          <w:noProof/>
          <w:sz w:val="20"/>
        </w:rPr>
        <w:drawing>
          <wp:inline distT="0" distB="0" distL="0" distR="0" wp14:anchorId="53F9D3D5" wp14:editId="32406361">
            <wp:extent cx="1383113" cy="1322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83113" cy="1322927"/>
                    </a:xfrm>
                    <a:prstGeom prst="rect">
                      <a:avLst/>
                    </a:prstGeom>
                  </pic:spPr>
                </pic:pic>
              </a:graphicData>
            </a:graphic>
          </wp:inline>
        </w:drawing>
      </w:r>
    </w:p>
    <w:p w14:paraId="253D2BBF" w14:textId="77777777" w:rsidR="00155136" w:rsidRDefault="00155136">
      <w:pPr>
        <w:pStyle w:val="BodyText"/>
        <w:rPr>
          <w:rFonts w:ascii="Times New Roman"/>
          <w:sz w:val="20"/>
        </w:rPr>
      </w:pPr>
    </w:p>
    <w:p w14:paraId="36C405B8" w14:textId="77777777" w:rsidR="00155136" w:rsidRDefault="00155136">
      <w:pPr>
        <w:pStyle w:val="BodyText"/>
        <w:spacing w:before="9"/>
        <w:rPr>
          <w:rFonts w:ascii="Times New Roman"/>
          <w:sz w:val="19"/>
        </w:rPr>
      </w:pPr>
    </w:p>
    <w:p w14:paraId="191C3AB0" w14:textId="488A02FD" w:rsidR="00155136" w:rsidRDefault="00A94E01" w:rsidP="001C4E15">
      <w:pPr>
        <w:jc w:val="center"/>
      </w:pPr>
      <w:bookmarkStart w:id="0" w:name="Gilpin_County"/>
      <w:bookmarkEnd w:id="0"/>
      <w:r>
        <w:t>Gilpin County</w:t>
      </w:r>
      <w:bookmarkStart w:id="1" w:name="REQUEST_FOR_PROPOSAL_-_RFP"/>
      <w:bookmarkEnd w:id="1"/>
      <w:r>
        <w:t xml:space="preserve"> REQUEST FOR PROPOSAL </w:t>
      </w:r>
      <w:r w:rsidR="00C216DE">
        <w:t>(RFP)</w:t>
      </w:r>
      <w:r w:rsidR="00C216DE">
        <w:br/>
      </w:r>
    </w:p>
    <w:p w14:paraId="05B13415" w14:textId="0EDC830B" w:rsidR="001C4E15" w:rsidRDefault="00C216DE" w:rsidP="001C4E15">
      <w:pPr>
        <w:jc w:val="center"/>
        <w:rPr>
          <w:b/>
          <w:i/>
          <w:sz w:val="24"/>
        </w:rPr>
      </w:pPr>
      <w:r>
        <w:rPr>
          <w:b/>
          <w:i/>
          <w:sz w:val="24"/>
        </w:rPr>
        <w:t>RFP – PW2024022</w:t>
      </w:r>
      <w:r w:rsidR="00873491">
        <w:rPr>
          <w:b/>
          <w:i/>
          <w:sz w:val="24"/>
        </w:rPr>
        <w:t>5</w:t>
      </w:r>
      <w:r>
        <w:rPr>
          <w:b/>
          <w:i/>
          <w:sz w:val="24"/>
        </w:rPr>
        <w:t xml:space="preserve"> – </w:t>
      </w:r>
      <w:r w:rsidR="001C4E15">
        <w:rPr>
          <w:b/>
          <w:i/>
          <w:sz w:val="24"/>
        </w:rPr>
        <w:t>Transportation</w:t>
      </w:r>
      <w:r>
        <w:rPr>
          <w:b/>
          <w:i/>
          <w:sz w:val="24"/>
        </w:rPr>
        <w:t>/Civil</w:t>
      </w:r>
      <w:r w:rsidR="001C4E15">
        <w:rPr>
          <w:b/>
          <w:i/>
          <w:sz w:val="24"/>
        </w:rPr>
        <w:t xml:space="preserve"> Engineer</w:t>
      </w:r>
      <w:r>
        <w:rPr>
          <w:b/>
          <w:i/>
          <w:sz w:val="24"/>
        </w:rPr>
        <w:t>ing</w:t>
      </w:r>
      <w:r w:rsidR="001C4E15">
        <w:rPr>
          <w:b/>
          <w:i/>
          <w:sz w:val="24"/>
        </w:rPr>
        <w:t xml:space="preserve"> Services </w:t>
      </w:r>
    </w:p>
    <w:p w14:paraId="1C1BA2A7" w14:textId="7CB74540" w:rsidR="00155136" w:rsidRDefault="001C4E15" w:rsidP="001C4E15">
      <w:pPr>
        <w:jc w:val="center"/>
        <w:rPr>
          <w:b/>
          <w:i/>
          <w:sz w:val="24"/>
        </w:rPr>
      </w:pPr>
      <w:r>
        <w:rPr>
          <w:b/>
          <w:i/>
          <w:sz w:val="24"/>
        </w:rPr>
        <w:t xml:space="preserve"> South Beaver Creek Rd Evaluation and Restoration</w:t>
      </w:r>
      <w:r w:rsidR="00C216DE">
        <w:rPr>
          <w:b/>
          <w:i/>
          <w:sz w:val="24"/>
        </w:rPr>
        <w:br/>
      </w:r>
    </w:p>
    <w:p w14:paraId="7CDA943D" w14:textId="4E1E3590" w:rsidR="00ED4C38" w:rsidRDefault="00ED4C38" w:rsidP="001C4E15">
      <w:pPr>
        <w:jc w:val="center"/>
        <w:rPr>
          <w:b/>
          <w:i/>
          <w:sz w:val="24"/>
        </w:rPr>
      </w:pPr>
      <w:r>
        <w:rPr>
          <w:b/>
          <w:i/>
          <w:sz w:val="24"/>
        </w:rPr>
        <w:t>DEADLINE: May</w:t>
      </w:r>
      <w:r w:rsidR="00232336">
        <w:rPr>
          <w:b/>
          <w:i/>
          <w:sz w:val="24"/>
        </w:rPr>
        <w:t xml:space="preserve"> </w:t>
      </w:r>
      <w:r>
        <w:rPr>
          <w:b/>
          <w:i/>
          <w:sz w:val="24"/>
        </w:rPr>
        <w:t>4th, 2024, 3:15 PM.</w:t>
      </w:r>
    </w:p>
    <w:p w14:paraId="7D1706BB" w14:textId="6875E8E3" w:rsidR="00ED4C38" w:rsidRDefault="00ED4C38" w:rsidP="00ED4C38">
      <w:pPr>
        <w:ind w:left="1402" w:right="1403"/>
        <w:rPr>
          <w:b/>
          <w:i/>
          <w:sz w:val="24"/>
        </w:rPr>
      </w:pPr>
    </w:p>
    <w:p w14:paraId="69754CAD" w14:textId="77777777" w:rsidR="00155136" w:rsidRDefault="00155136" w:rsidP="001C4E15"/>
    <w:p w14:paraId="540B89A6" w14:textId="77777777" w:rsidR="00155136" w:rsidRDefault="00155136" w:rsidP="001C4E15"/>
    <w:p w14:paraId="59AC885C" w14:textId="77777777" w:rsidR="00155136" w:rsidRPr="00232336" w:rsidRDefault="00A94E01" w:rsidP="001C4E15">
      <w:pPr>
        <w:rPr>
          <w:b/>
          <w:bCs/>
          <w:u w:val="single"/>
        </w:rPr>
      </w:pPr>
      <w:r w:rsidRPr="00232336">
        <w:rPr>
          <w:b/>
          <w:bCs/>
          <w:u w:val="single"/>
        </w:rPr>
        <w:t>Introduction</w:t>
      </w:r>
    </w:p>
    <w:p w14:paraId="4AF81035" w14:textId="77777777" w:rsidR="00155136" w:rsidRDefault="00155136" w:rsidP="001C4E15">
      <w:pPr>
        <w:rPr>
          <w:sz w:val="17"/>
        </w:rPr>
      </w:pPr>
    </w:p>
    <w:p w14:paraId="2992927A" w14:textId="38046D62" w:rsidR="00155136" w:rsidRDefault="00A94E01" w:rsidP="001C4E15">
      <w:r>
        <w:t xml:space="preserve">Gilpin County is inviting proposals from qualified </w:t>
      </w:r>
      <w:r w:rsidR="00873491">
        <w:t>engineering</w:t>
      </w:r>
      <w:r>
        <w:t xml:space="preserve"> firms to </w:t>
      </w:r>
      <w:r w:rsidR="00ED4C38">
        <w:t>provide</w:t>
      </w:r>
      <w:r w:rsidR="001C4E15">
        <w:t xml:space="preserve"> transportation</w:t>
      </w:r>
      <w:r w:rsidR="00873491">
        <w:t xml:space="preserve"> and civil</w:t>
      </w:r>
      <w:r w:rsidR="001C4E15">
        <w:t xml:space="preserve"> engineering services for the evaluation and restoration of South Beaver Creek Rd i</w:t>
      </w:r>
      <w:r>
        <w:t>n unincorporated Gilpin County. Gilpin is located approximately 35 miles west of Denver. Gaming is the primary industry for Gilpin County and represents approximately 50% of the total revenues for the County.</w:t>
      </w:r>
    </w:p>
    <w:p w14:paraId="770A2843" w14:textId="77777777" w:rsidR="00155136" w:rsidRDefault="00155136" w:rsidP="001C4E15"/>
    <w:p w14:paraId="5BB7794A" w14:textId="77777777" w:rsidR="00155136" w:rsidRPr="00232336" w:rsidRDefault="00A94E01" w:rsidP="001C4E15">
      <w:pPr>
        <w:rPr>
          <w:b/>
          <w:bCs/>
          <w:u w:val="single"/>
        </w:rPr>
      </w:pPr>
      <w:r w:rsidRPr="00232336">
        <w:rPr>
          <w:b/>
          <w:bCs/>
          <w:u w:val="single"/>
        </w:rPr>
        <w:t>Services</w:t>
      </w:r>
      <w:r w:rsidRPr="00232336">
        <w:rPr>
          <w:b/>
          <w:bCs/>
          <w:spacing w:val="-1"/>
          <w:u w:val="single"/>
        </w:rPr>
        <w:t xml:space="preserve"> </w:t>
      </w:r>
      <w:r w:rsidRPr="00232336">
        <w:rPr>
          <w:b/>
          <w:bCs/>
          <w:u w:val="single"/>
        </w:rPr>
        <w:t>Required</w:t>
      </w:r>
    </w:p>
    <w:p w14:paraId="7FBC1DD4" w14:textId="77777777" w:rsidR="001C4E15" w:rsidRDefault="001C4E15" w:rsidP="001C4E15"/>
    <w:p w14:paraId="6ED1545D" w14:textId="115769C4" w:rsidR="001C4E15" w:rsidRDefault="001C4E15" w:rsidP="001C4E15">
      <w:r>
        <w:t>The qualified consulting firm is responsible for providing all the necessary labor, research, and data required for the satisfactory completion as described in this RFP.</w:t>
      </w:r>
      <w:r>
        <w:br/>
      </w:r>
    </w:p>
    <w:p w14:paraId="6F9E5869" w14:textId="77777777" w:rsidR="001C4E15" w:rsidRDefault="001C4E15" w:rsidP="001C4E15">
      <w:r>
        <w:t>The project will be organized into phases, detailed as follows:</w:t>
      </w:r>
    </w:p>
    <w:p w14:paraId="28B2B240" w14:textId="77777777" w:rsidR="001C4E15" w:rsidRDefault="001C4E15" w:rsidP="001C4E15"/>
    <w:p w14:paraId="6A6D0FB3" w14:textId="416B1B13" w:rsidR="001C4E15" w:rsidRPr="00232336" w:rsidRDefault="001C4E15" w:rsidP="001C4E15">
      <w:pPr>
        <w:rPr>
          <w:b/>
          <w:bCs/>
        </w:rPr>
      </w:pPr>
      <w:r w:rsidRPr="00232336">
        <w:rPr>
          <w:b/>
          <w:bCs/>
        </w:rPr>
        <w:t>Investigation Phase:</w:t>
      </w:r>
    </w:p>
    <w:p w14:paraId="750026AF" w14:textId="5995A872" w:rsidR="001C4E15" w:rsidRDefault="001C4E15" w:rsidP="001C4E15">
      <w:pPr>
        <w:ind w:left="720"/>
      </w:pPr>
      <w:r>
        <w:t>The engineering firm will conduct all necessary investigations/surveys to determine the current conditions</w:t>
      </w:r>
      <w:r w:rsidR="00873491">
        <w:t>,</w:t>
      </w:r>
      <w:r>
        <w:t xml:space="preserve"> the appropriate level of service</w:t>
      </w:r>
      <w:r w:rsidR="00873491">
        <w:t>, mitigation, and materials</w:t>
      </w:r>
      <w:r>
        <w:t xml:space="preserve"> needed </w:t>
      </w:r>
      <w:r w:rsidR="00873491">
        <w:t>to restore</w:t>
      </w:r>
      <w:r>
        <w:t xml:space="preserve"> existing roadway</w:t>
      </w:r>
      <w:r w:rsidR="00873491">
        <w:t xml:space="preserve"> of S Beaver Creek Rd,</w:t>
      </w:r>
      <w:r>
        <w:t xml:space="preserve"> including but not limited to:</w:t>
      </w:r>
      <w:r>
        <w:br/>
      </w:r>
    </w:p>
    <w:p w14:paraId="21D8ED8E" w14:textId="4EAA1237" w:rsidR="001C4E15" w:rsidRDefault="001C4E15" w:rsidP="001C4E15">
      <w:pPr>
        <w:ind w:firstLine="720"/>
      </w:pPr>
      <w:r>
        <w:t xml:space="preserve">Level of service determination: </w:t>
      </w:r>
    </w:p>
    <w:p w14:paraId="1A1E1C4E" w14:textId="77777777" w:rsidR="001C4E15" w:rsidRDefault="001C4E15" w:rsidP="001C4E15">
      <w:pPr>
        <w:ind w:firstLine="720"/>
      </w:pPr>
      <w:r>
        <w:t>Through interviews, and traffic volume measurements etc.</w:t>
      </w:r>
    </w:p>
    <w:p w14:paraId="53217138" w14:textId="77777777" w:rsidR="001C4E15" w:rsidRDefault="001C4E15" w:rsidP="001C4E15">
      <w:pPr>
        <w:ind w:firstLine="720"/>
      </w:pPr>
    </w:p>
    <w:p w14:paraId="1030AD43" w14:textId="1DAB46E4" w:rsidR="001C4E15" w:rsidRDefault="001C4E15" w:rsidP="001C4E15">
      <w:pPr>
        <w:ind w:firstLine="720"/>
      </w:pPr>
      <w:r>
        <w:t>Drainage</w:t>
      </w:r>
      <w:r w:rsidR="0086133B">
        <w:t>:</w:t>
      </w:r>
    </w:p>
    <w:p w14:paraId="36739D69" w14:textId="7707AB5B" w:rsidR="001C4E15" w:rsidRDefault="0086133B" w:rsidP="001C4E15">
      <w:pPr>
        <w:ind w:left="720"/>
      </w:pPr>
      <w:r>
        <w:t>Identify c</w:t>
      </w:r>
      <w:r w:rsidR="001C4E15">
        <w:t>urrent and historical water runoff routes and flood areas, culvert placements open channel capacities etc.</w:t>
      </w:r>
    </w:p>
    <w:p w14:paraId="0C6A9638" w14:textId="77777777" w:rsidR="001C4E15" w:rsidRDefault="001C4E15" w:rsidP="001C4E15">
      <w:pPr>
        <w:ind w:firstLine="720"/>
      </w:pPr>
      <w:r>
        <w:t>Evaluating the impact of sun aspects on snowpack freeze/thaws, runoff, and ice damming.</w:t>
      </w:r>
    </w:p>
    <w:p w14:paraId="53BE6AB6" w14:textId="77777777" w:rsidR="001C4E15" w:rsidRDefault="001C4E15" w:rsidP="001C4E15">
      <w:pPr>
        <w:ind w:firstLine="720"/>
      </w:pPr>
    </w:p>
    <w:p w14:paraId="7011AA59" w14:textId="77777777" w:rsidR="001C4E15" w:rsidRDefault="001C4E15" w:rsidP="001C4E15">
      <w:pPr>
        <w:ind w:firstLine="720"/>
      </w:pPr>
      <w:r>
        <w:t>Controls and Safety design:</w:t>
      </w:r>
    </w:p>
    <w:p w14:paraId="70C10786" w14:textId="7330FDE4" w:rsidR="001C4E15" w:rsidRDefault="0086133B" w:rsidP="001C4E15">
      <w:pPr>
        <w:ind w:firstLine="720"/>
      </w:pPr>
      <w:r>
        <w:t>Identify s</w:t>
      </w:r>
      <w:r w:rsidR="001C4E15">
        <w:t>topping sight distances, passing sight distances, and current traffic control signage.</w:t>
      </w:r>
    </w:p>
    <w:p w14:paraId="384A8ECD" w14:textId="77777777" w:rsidR="001C4E15" w:rsidRDefault="001C4E15" w:rsidP="001C4E15">
      <w:pPr>
        <w:ind w:firstLine="720"/>
      </w:pPr>
      <w:r>
        <w:t>Investigating the vehicle accident/incident history of the roadway.</w:t>
      </w:r>
    </w:p>
    <w:p w14:paraId="1F551056" w14:textId="77777777" w:rsidR="001C4E15" w:rsidRDefault="001C4E15" w:rsidP="001C4E15">
      <w:pPr>
        <w:ind w:firstLine="720"/>
      </w:pPr>
      <w:r>
        <w:lastRenderedPageBreak/>
        <w:t>Surveying existing guardrail placements and bridge approaches.</w:t>
      </w:r>
    </w:p>
    <w:p w14:paraId="58BD3EB1" w14:textId="77777777" w:rsidR="001C4E15" w:rsidRDefault="001C4E15" w:rsidP="001C4E15">
      <w:pPr>
        <w:ind w:firstLine="720"/>
      </w:pPr>
    </w:p>
    <w:p w14:paraId="1D60801F" w14:textId="77777777" w:rsidR="001C4E15" w:rsidRDefault="001C4E15" w:rsidP="001C4E15">
      <w:pPr>
        <w:ind w:firstLine="720"/>
      </w:pPr>
      <w:r>
        <w:t>Road grade:</w:t>
      </w:r>
    </w:p>
    <w:p w14:paraId="1A1FE6AD" w14:textId="5AE0279F" w:rsidR="001C4E15" w:rsidRDefault="0086133B" w:rsidP="001C4E15">
      <w:pPr>
        <w:ind w:left="720"/>
      </w:pPr>
      <w:r>
        <w:t>Identify r</w:t>
      </w:r>
      <w:r w:rsidR="001C4E15">
        <w:t>oad crown, vertical and horizontal curves, rolling resistance, and grade resistance under wet and dry conditions</w:t>
      </w:r>
      <w:r w:rsidR="00873491">
        <w:t xml:space="preserve"> of the current roadway.</w:t>
      </w:r>
    </w:p>
    <w:p w14:paraId="311F88CB" w14:textId="77777777" w:rsidR="001C4E15" w:rsidRDefault="001C4E15" w:rsidP="001C4E15">
      <w:pPr>
        <w:ind w:left="720"/>
      </w:pPr>
    </w:p>
    <w:p w14:paraId="54E14447" w14:textId="77777777" w:rsidR="001C4E15" w:rsidRDefault="001C4E15" w:rsidP="001C4E15">
      <w:pPr>
        <w:ind w:firstLine="720"/>
      </w:pPr>
      <w:r>
        <w:t>Right-of-way design:</w:t>
      </w:r>
    </w:p>
    <w:p w14:paraId="610531EE" w14:textId="6F1AED55" w:rsidR="001C4E15" w:rsidRDefault="001C4E15" w:rsidP="001C4E15">
      <w:r>
        <w:t xml:space="preserve"> </w:t>
      </w:r>
      <w:r>
        <w:tab/>
        <w:t>Including carriage/lane width, shoulder margins, and points of tangent and intersection.</w:t>
      </w:r>
    </w:p>
    <w:p w14:paraId="59391A41" w14:textId="77777777" w:rsidR="00873491" w:rsidRDefault="00873491" w:rsidP="001C4E15">
      <w:pPr>
        <w:ind w:left="720"/>
      </w:pPr>
    </w:p>
    <w:p w14:paraId="1F596502" w14:textId="645CDA8C" w:rsidR="001C4E15" w:rsidRDefault="001C4E15" w:rsidP="001C4E15">
      <w:pPr>
        <w:ind w:left="720"/>
      </w:pPr>
      <w:r>
        <w:t>Perform targeted and random geotechnical investigations and analysis along the roadway to investigate subsurface conditions in both problematic areas and non-problematic areas</w:t>
      </w:r>
    </w:p>
    <w:p w14:paraId="69E3EBE1" w14:textId="77777777" w:rsidR="00873491" w:rsidRDefault="00873491" w:rsidP="001C4E15">
      <w:pPr>
        <w:ind w:firstLine="720"/>
      </w:pPr>
    </w:p>
    <w:p w14:paraId="4384C6A2" w14:textId="058BA716" w:rsidR="001C4E15" w:rsidRDefault="001C4E15" w:rsidP="001C4E15">
      <w:pPr>
        <w:ind w:firstLine="720"/>
      </w:pPr>
      <w:r>
        <w:t>Performing hydrogeological investigations where</w:t>
      </w:r>
      <w:r w:rsidR="00873491">
        <w:t>/if</w:t>
      </w:r>
      <w:r>
        <w:t xml:space="preserve"> necessary.</w:t>
      </w:r>
    </w:p>
    <w:p w14:paraId="3743252A" w14:textId="77777777" w:rsidR="001C4E15" w:rsidRDefault="001C4E15" w:rsidP="001C4E15">
      <w:pPr>
        <w:ind w:firstLine="720"/>
      </w:pPr>
    </w:p>
    <w:p w14:paraId="57C50493" w14:textId="77777777" w:rsidR="001C4E15" w:rsidRDefault="001C4E15" w:rsidP="001C4E15">
      <w:pPr>
        <w:ind w:firstLine="720"/>
      </w:pPr>
      <w:r>
        <w:t>Conduct an environmental assessment to identify wetlands, protected areas, streams, etc.</w:t>
      </w:r>
    </w:p>
    <w:p w14:paraId="597ACF87" w14:textId="77777777" w:rsidR="001C4E15" w:rsidRDefault="001C4E15" w:rsidP="001C4E15"/>
    <w:p w14:paraId="3C4D5F6F" w14:textId="6D12DBE4" w:rsidR="001C4E15" w:rsidRPr="001C4E15" w:rsidRDefault="001C4E15" w:rsidP="001C4E15">
      <w:pPr>
        <w:rPr>
          <w:b/>
          <w:bCs/>
        </w:rPr>
      </w:pPr>
      <w:r w:rsidRPr="001C4E15">
        <w:rPr>
          <w:b/>
          <w:bCs/>
        </w:rPr>
        <w:t>Design:</w:t>
      </w:r>
    </w:p>
    <w:p w14:paraId="7F52EB9A" w14:textId="579BAE67" w:rsidR="001C4E15" w:rsidRDefault="001C4E15" w:rsidP="001C4E15">
      <w:r>
        <w:t xml:space="preserve">The engineering firm will develop a design plan to address the issues found </w:t>
      </w:r>
      <w:proofErr w:type="gramStart"/>
      <w:r w:rsidR="00873491">
        <w:t xml:space="preserve">from </w:t>
      </w:r>
      <w:r>
        <w:t xml:space="preserve"> the</w:t>
      </w:r>
      <w:proofErr w:type="gramEnd"/>
      <w:r>
        <w:t xml:space="preserve"> survey and investigation phase which will be necessary to achieve the determined level of service</w:t>
      </w:r>
      <w:r w:rsidR="00873491">
        <w:t xml:space="preserve"> and proper restoration of the roadway</w:t>
      </w:r>
      <w:r>
        <w:t>. These plans will be presented to the Gilpin County Project Team for review and consultation before being presented to the Gilpin County Board of County Commissioners and the public.</w:t>
      </w:r>
    </w:p>
    <w:p w14:paraId="2B2581AF" w14:textId="77777777" w:rsidR="001C4E15" w:rsidRDefault="001C4E15" w:rsidP="001C4E15"/>
    <w:p w14:paraId="58ECF176" w14:textId="400DD0DF" w:rsidR="001C4E15" w:rsidRPr="001C4E15" w:rsidRDefault="001C4E15" w:rsidP="001C4E15">
      <w:pPr>
        <w:rPr>
          <w:b/>
          <w:bCs/>
        </w:rPr>
      </w:pPr>
      <w:r w:rsidRPr="001C4E15">
        <w:rPr>
          <w:b/>
          <w:bCs/>
        </w:rPr>
        <w:t>Construction Drawing</w:t>
      </w:r>
      <w:r>
        <w:rPr>
          <w:b/>
          <w:bCs/>
        </w:rPr>
        <w:t>s</w:t>
      </w:r>
      <w:r w:rsidRPr="001C4E15">
        <w:rPr>
          <w:b/>
          <w:bCs/>
        </w:rPr>
        <w:t>:</w:t>
      </w:r>
    </w:p>
    <w:p w14:paraId="14F8225F" w14:textId="77777777" w:rsidR="001C4E15" w:rsidRDefault="001C4E15" w:rsidP="001C4E15">
      <w:r>
        <w:t>The engineering firm will develop a full set of construction drawings/plans based on the agreed design plan to be included as guiding documents for the release of a construction RFP. The Engineering firm will be asked to deliver a professional cost estimate at this time.</w:t>
      </w:r>
    </w:p>
    <w:p w14:paraId="0E4B5C93" w14:textId="77777777" w:rsidR="001C4E15" w:rsidRDefault="001C4E15" w:rsidP="001C4E15"/>
    <w:p w14:paraId="7C2B2081" w14:textId="77777777" w:rsidR="001C4E15" w:rsidRPr="001C4E15" w:rsidRDefault="001C4E15" w:rsidP="001C4E15">
      <w:pPr>
        <w:rPr>
          <w:b/>
          <w:bCs/>
        </w:rPr>
      </w:pPr>
      <w:r w:rsidRPr="001C4E15">
        <w:rPr>
          <w:b/>
          <w:bCs/>
        </w:rPr>
        <w:t>Construction RFP Development, Evaluation, and Construction Administration:</w:t>
      </w:r>
    </w:p>
    <w:p w14:paraId="1D8B0268" w14:textId="4E14FA8F" w:rsidR="001C4E15" w:rsidRDefault="001C4E15" w:rsidP="001C4E15">
      <w:r>
        <w:t xml:space="preserve">The engineering firm will assist in developing the RFP for construction and will evaluate proposals received. They will </w:t>
      </w:r>
      <w:r w:rsidR="004808AF">
        <w:t>work with the Gilpin Project team to evaluate and recommend</w:t>
      </w:r>
      <w:r>
        <w:t xml:space="preserve"> the top three bidders based on overall value of deliverability and capability weighed with cost</w:t>
      </w:r>
      <w:r w:rsidR="004808AF">
        <w:t xml:space="preserve"> per Gilpin County’s evaluation criteria</w:t>
      </w:r>
      <w:r>
        <w:t>. Upon award of the contract, the engineering firm will act as the project administrator on behalf of Gilpin County, ensuring construction follows the drawn plan and addressing any unforeseen issues. They will also be responsible for making any redline changes to the drawings to deliver as-built plans upon completion.</w:t>
      </w:r>
    </w:p>
    <w:p w14:paraId="78E807E6" w14:textId="77777777" w:rsidR="001C4E15" w:rsidRDefault="001C4E15" w:rsidP="001C4E15"/>
    <w:p w14:paraId="788404A1" w14:textId="2012DB19" w:rsidR="001C4E15" w:rsidRPr="001C4E15" w:rsidRDefault="001C4E15" w:rsidP="001C4E15">
      <w:pPr>
        <w:rPr>
          <w:b/>
          <w:bCs/>
        </w:rPr>
      </w:pPr>
      <w:r w:rsidRPr="001C4E15">
        <w:rPr>
          <w:b/>
          <w:bCs/>
        </w:rPr>
        <w:t>Testing/Verification, Closeout, and Deliverable</w:t>
      </w:r>
      <w:r w:rsidR="00F62EC1">
        <w:rPr>
          <w:b/>
          <w:bCs/>
        </w:rPr>
        <w:t>s</w:t>
      </w:r>
      <w:r w:rsidRPr="001C4E15">
        <w:rPr>
          <w:b/>
          <w:bCs/>
        </w:rPr>
        <w:t>:</w:t>
      </w:r>
    </w:p>
    <w:p w14:paraId="28B4FBE7" w14:textId="7BB27AE9" w:rsidR="00155136" w:rsidRDefault="001C4E15" w:rsidP="001C4E15">
      <w:r>
        <w:t>The engineering firm will test and verify roadway conditions according to specified standards upon completion. All test results will be compiled and delivered to the Gilpin Project team. As-built/redline plan sets will also be delivered upon completion, along with copies of all documents/tests/results from the investigation, design, construction drawing, RFP, and administration phases for record keeping by Gilpin County.</w:t>
      </w:r>
    </w:p>
    <w:p w14:paraId="15FC3364" w14:textId="4FF21B6E" w:rsidR="00E166B6" w:rsidRDefault="00E166B6" w:rsidP="001C4E15">
      <w:pPr>
        <w:rPr>
          <w:sz w:val="21"/>
        </w:rPr>
      </w:pPr>
    </w:p>
    <w:p w14:paraId="3883D995" w14:textId="77777777" w:rsidR="00155136" w:rsidRDefault="00A94E01" w:rsidP="001C4E15">
      <w:r>
        <w:t>Professional Services and all documents prepared for the County by the Contractor shall conform to all applicable federal, state, and local laws, rules, regulations, ordinances, codes, and orders.</w:t>
      </w:r>
    </w:p>
    <w:p w14:paraId="353EF508" w14:textId="77777777" w:rsidR="00155136" w:rsidRDefault="00155136" w:rsidP="001C4E15">
      <w:pPr>
        <w:rPr>
          <w:sz w:val="21"/>
        </w:rPr>
      </w:pPr>
    </w:p>
    <w:p w14:paraId="4B4B0DD2" w14:textId="77777777" w:rsidR="00155136" w:rsidRDefault="00A94E01" w:rsidP="001C4E15">
      <w:r>
        <w:t xml:space="preserve">In performing the work, the Contractor shall use the degree of care and skill ordinarily exercised under similar circumstances by members of the same profession working in the Denver-Boulder metropolitan </w:t>
      </w:r>
      <w:r>
        <w:lastRenderedPageBreak/>
        <w:t>area. The Contractor represents to the County that the Contractor is, and its employees performing such work are, properly licensed and/or registered within the State of Colorado for the performance of the work (if licensure and/or registration is required by applicable law) and that the Contractor and its employees possess the skills, knowledge, and abilities to competently, timely, and professionally complete the work</w:t>
      </w:r>
    </w:p>
    <w:p w14:paraId="67BCD3DB" w14:textId="77777777" w:rsidR="00232336" w:rsidRDefault="00232336" w:rsidP="001C4E15"/>
    <w:p w14:paraId="195E09EF" w14:textId="77777777" w:rsidR="00155136" w:rsidRDefault="00155136" w:rsidP="001C4E15"/>
    <w:p w14:paraId="694C1CC9" w14:textId="77777777" w:rsidR="001C4E15" w:rsidRPr="00232336" w:rsidRDefault="00A94E01" w:rsidP="001C4E15">
      <w:pPr>
        <w:rPr>
          <w:b/>
          <w:bCs/>
          <w:u w:val="single"/>
        </w:rPr>
      </w:pPr>
      <w:r w:rsidRPr="00232336">
        <w:rPr>
          <w:b/>
          <w:bCs/>
          <w:u w:val="single"/>
        </w:rPr>
        <w:t>Submittal</w:t>
      </w:r>
      <w:r w:rsidRPr="00232336">
        <w:rPr>
          <w:b/>
          <w:bCs/>
          <w:spacing w:val="-2"/>
          <w:u w:val="single"/>
        </w:rPr>
        <w:t xml:space="preserve"> </w:t>
      </w:r>
      <w:r w:rsidRPr="00232336">
        <w:rPr>
          <w:b/>
          <w:bCs/>
          <w:u w:val="single"/>
        </w:rPr>
        <w:t>Requirement</w:t>
      </w:r>
      <w:r w:rsidR="001C4E15" w:rsidRPr="00232336">
        <w:rPr>
          <w:b/>
          <w:bCs/>
          <w:u w:val="single"/>
        </w:rPr>
        <w:t>s</w:t>
      </w:r>
    </w:p>
    <w:p w14:paraId="20B3A7CC" w14:textId="77777777" w:rsidR="001C4E15" w:rsidRDefault="001C4E15" w:rsidP="001C4E15"/>
    <w:p w14:paraId="51233800" w14:textId="27F94408" w:rsidR="00155136" w:rsidRDefault="001C4E15" w:rsidP="001C4E15">
      <w:r>
        <w:t>T</w:t>
      </w:r>
      <w:r w:rsidR="00A94E01">
        <w:t>his</w:t>
      </w:r>
      <w:r w:rsidR="00A94E01">
        <w:rPr>
          <w:spacing w:val="-10"/>
        </w:rPr>
        <w:t xml:space="preserve"> </w:t>
      </w:r>
      <w:r w:rsidR="00A94E01">
        <w:t>Request</w:t>
      </w:r>
      <w:r w:rsidR="00A94E01">
        <w:rPr>
          <w:spacing w:val="-9"/>
        </w:rPr>
        <w:t xml:space="preserve"> </w:t>
      </w:r>
      <w:r w:rsidR="00A94E01">
        <w:t>for</w:t>
      </w:r>
      <w:r w:rsidR="00A94E01">
        <w:rPr>
          <w:spacing w:val="-9"/>
        </w:rPr>
        <w:t xml:space="preserve"> </w:t>
      </w:r>
      <w:r w:rsidR="00A94E01">
        <w:t>Propos</w:t>
      </w:r>
      <w:r>
        <w:t>a</w:t>
      </w:r>
      <w:r w:rsidR="00A94E01">
        <w:t>l</w:t>
      </w:r>
      <w:r w:rsidR="00A94E01">
        <w:rPr>
          <w:spacing w:val="-9"/>
        </w:rPr>
        <w:t xml:space="preserve"> </w:t>
      </w:r>
      <w:r w:rsidR="00A94E01">
        <w:t>(RFP)</w:t>
      </w:r>
      <w:r w:rsidR="00A94E01">
        <w:rPr>
          <w:spacing w:val="-9"/>
        </w:rPr>
        <w:t xml:space="preserve"> </w:t>
      </w:r>
      <w:r w:rsidR="00A94E01">
        <w:t>describes</w:t>
      </w:r>
      <w:r w:rsidR="00A94E01">
        <w:rPr>
          <w:spacing w:val="-10"/>
        </w:rPr>
        <w:t xml:space="preserve"> </w:t>
      </w:r>
      <w:r w:rsidR="00A94E01">
        <w:t>the</w:t>
      </w:r>
      <w:r w:rsidR="00A94E01">
        <w:rPr>
          <w:spacing w:val="-9"/>
        </w:rPr>
        <w:t xml:space="preserve"> </w:t>
      </w:r>
      <w:r w:rsidR="00A94E01">
        <w:t>requested</w:t>
      </w:r>
      <w:r w:rsidR="00A94E01">
        <w:rPr>
          <w:spacing w:val="-9"/>
        </w:rPr>
        <w:t xml:space="preserve"> </w:t>
      </w:r>
      <w:r w:rsidR="00A94E01">
        <w:t>scope</w:t>
      </w:r>
      <w:r w:rsidR="00A94E01">
        <w:rPr>
          <w:spacing w:val="-9"/>
        </w:rPr>
        <w:t xml:space="preserve"> </w:t>
      </w:r>
      <w:r w:rsidR="00A94E01">
        <w:t>of</w:t>
      </w:r>
      <w:r w:rsidR="00A94E01">
        <w:rPr>
          <w:spacing w:val="-10"/>
        </w:rPr>
        <w:t xml:space="preserve"> </w:t>
      </w:r>
      <w:r w:rsidR="00A94E01">
        <w:t>services</w:t>
      </w:r>
      <w:r w:rsidR="00A94E01">
        <w:rPr>
          <w:spacing w:val="-10"/>
        </w:rPr>
        <w:t xml:space="preserve"> </w:t>
      </w:r>
      <w:r w:rsidR="00A94E01">
        <w:t>and</w:t>
      </w:r>
      <w:r w:rsidR="00A94E01">
        <w:rPr>
          <w:spacing w:val="-9"/>
        </w:rPr>
        <w:t xml:space="preserve"> </w:t>
      </w:r>
      <w:r w:rsidR="00A94E01">
        <w:t>information</w:t>
      </w:r>
      <w:r w:rsidR="00A94E01">
        <w:rPr>
          <w:spacing w:val="-8"/>
        </w:rPr>
        <w:t xml:space="preserve"> </w:t>
      </w:r>
      <w:r w:rsidR="00A94E01">
        <w:t>to</w:t>
      </w:r>
      <w:r w:rsidR="00A94E01">
        <w:rPr>
          <w:spacing w:val="-10"/>
        </w:rPr>
        <w:t xml:space="preserve"> </w:t>
      </w:r>
      <w:r w:rsidR="00A94E01">
        <w:t>be</w:t>
      </w:r>
      <w:r w:rsidR="00A94E01">
        <w:rPr>
          <w:spacing w:val="-9"/>
        </w:rPr>
        <w:t xml:space="preserve"> </w:t>
      </w:r>
      <w:r w:rsidR="00A94E01">
        <w:t>included in each proposal. Failure to submit information to the County in accordance with the requirements of this RFP and its procedures may be cause for disqualification. The proposal should be concise and complete, covering all items identified, emphasizing an understanding of the project and the resources to</w:t>
      </w:r>
      <w:r w:rsidR="00A94E01">
        <w:rPr>
          <w:spacing w:val="-7"/>
        </w:rPr>
        <w:t xml:space="preserve"> </w:t>
      </w:r>
      <w:r w:rsidR="00A94E01">
        <w:t>perform</w:t>
      </w:r>
      <w:r w:rsidR="00A94E01">
        <w:rPr>
          <w:spacing w:val="-7"/>
        </w:rPr>
        <w:t xml:space="preserve"> </w:t>
      </w:r>
      <w:r w:rsidR="00A94E01">
        <w:t>the</w:t>
      </w:r>
      <w:r w:rsidR="00A94E01">
        <w:rPr>
          <w:spacing w:val="-6"/>
        </w:rPr>
        <w:t xml:space="preserve"> </w:t>
      </w:r>
      <w:r w:rsidR="00A94E01">
        <w:t>intended</w:t>
      </w:r>
      <w:r w:rsidR="00A94E01">
        <w:rPr>
          <w:spacing w:val="-9"/>
        </w:rPr>
        <w:t xml:space="preserve"> </w:t>
      </w:r>
      <w:r w:rsidR="00A94E01">
        <w:t>work.</w:t>
      </w:r>
      <w:r w:rsidR="00A94E01">
        <w:rPr>
          <w:spacing w:val="30"/>
        </w:rPr>
        <w:t xml:space="preserve"> </w:t>
      </w:r>
      <w:r w:rsidR="00A94E01">
        <w:t>Unclear,</w:t>
      </w:r>
      <w:r w:rsidR="00A94E01">
        <w:rPr>
          <w:spacing w:val="-7"/>
        </w:rPr>
        <w:t xml:space="preserve"> </w:t>
      </w:r>
      <w:r w:rsidR="00A94E01">
        <w:t>ambiguous</w:t>
      </w:r>
      <w:r w:rsidR="00A94E01">
        <w:rPr>
          <w:spacing w:val="-7"/>
        </w:rPr>
        <w:t xml:space="preserve"> </w:t>
      </w:r>
      <w:r w:rsidR="00A94E01">
        <w:t>statements</w:t>
      </w:r>
      <w:r w:rsidR="00A94E01">
        <w:rPr>
          <w:spacing w:val="-8"/>
        </w:rPr>
        <w:t xml:space="preserve"> </w:t>
      </w:r>
      <w:r w:rsidR="00A94E01">
        <w:t>such</w:t>
      </w:r>
      <w:r w:rsidR="00A94E01">
        <w:rPr>
          <w:spacing w:val="-6"/>
        </w:rPr>
        <w:t xml:space="preserve"> </w:t>
      </w:r>
      <w:r w:rsidR="00A94E01">
        <w:t>as</w:t>
      </w:r>
      <w:r w:rsidR="00A94E01">
        <w:rPr>
          <w:spacing w:val="-7"/>
        </w:rPr>
        <w:t xml:space="preserve"> </w:t>
      </w:r>
      <w:r w:rsidR="00A94E01">
        <w:t>“all</w:t>
      </w:r>
      <w:r w:rsidR="00A94E01">
        <w:rPr>
          <w:spacing w:val="-5"/>
        </w:rPr>
        <w:t xml:space="preserve"> </w:t>
      </w:r>
      <w:r w:rsidR="00A94E01">
        <w:t>reasonable</w:t>
      </w:r>
      <w:r w:rsidR="00A94E01">
        <w:rPr>
          <w:spacing w:val="-6"/>
        </w:rPr>
        <w:t xml:space="preserve"> </w:t>
      </w:r>
      <w:r w:rsidR="00A94E01">
        <w:t>effort</w:t>
      </w:r>
      <w:r w:rsidR="00A94E01">
        <w:rPr>
          <w:spacing w:val="-7"/>
        </w:rPr>
        <w:t xml:space="preserve"> </w:t>
      </w:r>
      <w:r w:rsidR="00A94E01">
        <w:t>to</w:t>
      </w:r>
      <w:r w:rsidR="00A94E01">
        <w:rPr>
          <w:spacing w:val="-6"/>
        </w:rPr>
        <w:t xml:space="preserve"> </w:t>
      </w:r>
      <w:r w:rsidR="00A94E01">
        <w:t>provide” must be avoided. Failure to address any of the requirements may be subject to rejection and/or misinterpretation. Inability to meet any specified requirements must be so stated and thoroughly explained.</w:t>
      </w:r>
    </w:p>
    <w:p w14:paraId="4F2835BC" w14:textId="77777777" w:rsidR="00155136" w:rsidRDefault="00155136" w:rsidP="001C4E15">
      <w:pPr>
        <w:rPr>
          <w:sz w:val="23"/>
        </w:rPr>
      </w:pPr>
    </w:p>
    <w:p w14:paraId="54A2500D" w14:textId="77777777" w:rsidR="00155136" w:rsidRDefault="00A94E01" w:rsidP="001C4E15">
      <w:r>
        <w:t>Proposals are to be addressed to the Gilpin County Board of County Commissioners, in accordance with the Instructions to Proposers and all other requirements as referenced in this RFP. Proposals will be received until the Proposal Closing Date and Time set forth on the cover page of this RFP, at which time a representative of the County will publicly announce the names of those firms or individuals submitting proposals. No other public disclosure will be made if and until award of contract.</w:t>
      </w:r>
    </w:p>
    <w:p w14:paraId="71E5EBFF" w14:textId="77777777" w:rsidR="00155136" w:rsidRDefault="00155136" w:rsidP="001C4E15">
      <w:pPr>
        <w:rPr>
          <w:sz w:val="23"/>
        </w:rPr>
      </w:pPr>
    </w:p>
    <w:p w14:paraId="1C9B7758" w14:textId="77777777" w:rsidR="00155136" w:rsidRDefault="00A94E01" w:rsidP="001C4E15">
      <w:r>
        <w:t>The RFP Submittal shall include the following:</w:t>
      </w:r>
    </w:p>
    <w:p w14:paraId="133E3F6A" w14:textId="77777777" w:rsidR="00155136" w:rsidRDefault="00155136" w:rsidP="001C4E15">
      <w:pPr>
        <w:rPr>
          <w:sz w:val="21"/>
        </w:rPr>
      </w:pPr>
    </w:p>
    <w:p w14:paraId="5613942E" w14:textId="77777777" w:rsidR="00155136" w:rsidRPr="00C216DE" w:rsidRDefault="00A94E01" w:rsidP="001C4E15">
      <w:pPr>
        <w:rPr>
          <w:b/>
          <w:bCs/>
        </w:rPr>
      </w:pPr>
      <w:r w:rsidRPr="00C216DE">
        <w:rPr>
          <w:b/>
          <w:bCs/>
        </w:rPr>
        <w:t>Letter of</w:t>
      </w:r>
      <w:r w:rsidRPr="00C216DE">
        <w:rPr>
          <w:b/>
          <w:bCs/>
          <w:spacing w:val="-5"/>
        </w:rPr>
        <w:t xml:space="preserve"> </w:t>
      </w:r>
      <w:r w:rsidRPr="00C216DE">
        <w:rPr>
          <w:b/>
          <w:bCs/>
        </w:rPr>
        <w:t>Transmittal</w:t>
      </w:r>
    </w:p>
    <w:p w14:paraId="48289E46" w14:textId="77777777" w:rsidR="00155136" w:rsidRDefault="00A94E01" w:rsidP="001C4E15">
      <w:r>
        <w:t>The letter of transmittal must contain the following statements and information, and is not intended to be a summary of the proposal:</w:t>
      </w:r>
    </w:p>
    <w:p w14:paraId="594CBD0B" w14:textId="77777777" w:rsidR="00155136" w:rsidRDefault="00155136" w:rsidP="001C4E15">
      <w:pPr>
        <w:rPr>
          <w:sz w:val="21"/>
        </w:rPr>
      </w:pPr>
    </w:p>
    <w:p w14:paraId="6FFD3220" w14:textId="77777777" w:rsidR="00155136" w:rsidRDefault="00A94E01" w:rsidP="001C4E15">
      <w:r>
        <w:t>Company name, address, and telephone number(s) of the firm submitting the</w:t>
      </w:r>
      <w:r>
        <w:rPr>
          <w:spacing w:val="-29"/>
        </w:rPr>
        <w:t xml:space="preserve"> </w:t>
      </w:r>
      <w:r>
        <w:t>proposal.</w:t>
      </w:r>
    </w:p>
    <w:p w14:paraId="5F78DB60" w14:textId="77777777" w:rsidR="00155136" w:rsidRDefault="00A94E01" w:rsidP="001C4E15">
      <w:r>
        <w:t>Name, title, address, email address and telephone number of the contact person or persons, authorized to represent the firm and to whom to direct</w:t>
      </w:r>
      <w:r>
        <w:rPr>
          <w:spacing w:val="-22"/>
        </w:rPr>
        <w:t xml:space="preserve"> </w:t>
      </w:r>
      <w:r>
        <w:t>correspondence.</w:t>
      </w:r>
    </w:p>
    <w:p w14:paraId="3A84E57D" w14:textId="77777777" w:rsidR="00155136" w:rsidRDefault="00A94E01" w:rsidP="001C4E15">
      <w:r>
        <w:t>Taxpayer identification numbers of the</w:t>
      </w:r>
      <w:r>
        <w:rPr>
          <w:spacing w:val="-7"/>
        </w:rPr>
        <w:t xml:space="preserve"> </w:t>
      </w:r>
      <w:r>
        <w:t>firm.</w:t>
      </w:r>
    </w:p>
    <w:p w14:paraId="1764D0AB" w14:textId="77777777" w:rsidR="00155136" w:rsidRDefault="00A94E01" w:rsidP="001C4E15">
      <w:r>
        <w:t>Brief statement of your understanding of the services to be performed and a positive commitment to provide the specified</w:t>
      </w:r>
      <w:r>
        <w:rPr>
          <w:spacing w:val="-7"/>
        </w:rPr>
        <w:t xml:space="preserve"> </w:t>
      </w:r>
      <w:r>
        <w:t>services.</w:t>
      </w:r>
    </w:p>
    <w:p w14:paraId="11A5E4F3" w14:textId="77777777" w:rsidR="00155136" w:rsidRDefault="00A94E01" w:rsidP="001C4E15">
      <w:r>
        <w:t>Signature of a corporate officer or other individual who is legally authorized to bind the applicant to both its proposal and cost</w:t>
      </w:r>
      <w:r>
        <w:rPr>
          <w:spacing w:val="-11"/>
        </w:rPr>
        <w:t xml:space="preserve"> </w:t>
      </w:r>
      <w:r>
        <w:t>schedule.</w:t>
      </w:r>
    </w:p>
    <w:p w14:paraId="244CF3EE" w14:textId="77777777" w:rsidR="00155136" w:rsidRDefault="00A94E01" w:rsidP="001C4E15">
      <w:r>
        <w:t>Statement which indicates “proposal and cost schedule shall be valid and binding for ninety (90) days following proposal due date and will become part of the contract that is negotiated with Gilpin</w:t>
      </w:r>
      <w:r>
        <w:rPr>
          <w:spacing w:val="-8"/>
        </w:rPr>
        <w:t xml:space="preserve"> </w:t>
      </w:r>
      <w:r>
        <w:t>County.”</w:t>
      </w:r>
    </w:p>
    <w:p w14:paraId="3736A709" w14:textId="77777777" w:rsidR="00155136" w:rsidRDefault="00155136" w:rsidP="001C4E15">
      <w:pPr>
        <w:rPr>
          <w:sz w:val="21"/>
        </w:rPr>
      </w:pPr>
    </w:p>
    <w:p w14:paraId="46B2D93D" w14:textId="77777777" w:rsidR="00155136" w:rsidRDefault="00A94E01" w:rsidP="001C4E15">
      <w:r>
        <w:t>General Vendor</w:t>
      </w:r>
      <w:r>
        <w:rPr>
          <w:spacing w:val="-2"/>
        </w:rPr>
        <w:t xml:space="preserve"> </w:t>
      </w:r>
      <w:r>
        <w:t>Information</w:t>
      </w:r>
    </w:p>
    <w:p w14:paraId="5644D240" w14:textId="77777777" w:rsidR="00155136" w:rsidRDefault="00A94E01" w:rsidP="001C4E15">
      <w:r>
        <w:t>Please provide the following:</w:t>
      </w:r>
    </w:p>
    <w:p w14:paraId="2942B9F8" w14:textId="77777777" w:rsidR="00155136" w:rsidRDefault="00155136" w:rsidP="001C4E15"/>
    <w:p w14:paraId="7FE514F7" w14:textId="77777777" w:rsidR="00155136" w:rsidRDefault="00A94E01" w:rsidP="001C4E15">
      <w:r>
        <w:t>Length of time in</w:t>
      </w:r>
      <w:r>
        <w:rPr>
          <w:spacing w:val="-5"/>
        </w:rPr>
        <w:t xml:space="preserve"> </w:t>
      </w:r>
      <w:r>
        <w:t>business</w:t>
      </w:r>
    </w:p>
    <w:p w14:paraId="12623893" w14:textId="77777777" w:rsidR="00155136" w:rsidRDefault="00A94E01" w:rsidP="001C4E15">
      <w:r>
        <w:t>Total number of</w:t>
      </w:r>
      <w:r>
        <w:rPr>
          <w:spacing w:val="-6"/>
        </w:rPr>
        <w:t xml:space="preserve"> </w:t>
      </w:r>
      <w:r>
        <w:t>clients</w:t>
      </w:r>
    </w:p>
    <w:p w14:paraId="5D212828" w14:textId="77777777" w:rsidR="00155136" w:rsidRDefault="00A94E01" w:rsidP="001C4E15">
      <w:r>
        <w:t>Number of full-time</w:t>
      </w:r>
      <w:r>
        <w:rPr>
          <w:spacing w:val="-5"/>
        </w:rPr>
        <w:t xml:space="preserve"> </w:t>
      </w:r>
      <w:r>
        <w:t>personnel</w:t>
      </w:r>
    </w:p>
    <w:p w14:paraId="5C0E6EAE" w14:textId="77777777" w:rsidR="00155136" w:rsidRDefault="00A94E01" w:rsidP="001C4E15">
      <w:r>
        <w:t>Location of office which would service this</w:t>
      </w:r>
      <w:r>
        <w:rPr>
          <w:spacing w:val="-10"/>
        </w:rPr>
        <w:t xml:space="preserve"> </w:t>
      </w:r>
      <w:r>
        <w:t>account</w:t>
      </w:r>
    </w:p>
    <w:p w14:paraId="30B8F57C" w14:textId="77777777" w:rsidR="00155136" w:rsidRDefault="00155136" w:rsidP="001C4E15">
      <w:pPr>
        <w:rPr>
          <w:sz w:val="25"/>
        </w:rPr>
      </w:pPr>
    </w:p>
    <w:p w14:paraId="42AE5B95" w14:textId="77777777" w:rsidR="00155136" w:rsidRPr="00C216DE" w:rsidRDefault="00A94E01" w:rsidP="001C4E15">
      <w:pPr>
        <w:rPr>
          <w:b/>
          <w:bCs/>
        </w:rPr>
      </w:pPr>
      <w:r w:rsidRPr="00C216DE">
        <w:rPr>
          <w:b/>
          <w:bCs/>
          <w:spacing w:val="12"/>
        </w:rPr>
        <w:t>Technical</w:t>
      </w:r>
      <w:r w:rsidRPr="00C216DE">
        <w:rPr>
          <w:b/>
          <w:bCs/>
          <w:spacing w:val="28"/>
        </w:rPr>
        <w:t xml:space="preserve"> </w:t>
      </w:r>
      <w:r w:rsidRPr="00C216DE">
        <w:rPr>
          <w:b/>
          <w:bCs/>
          <w:spacing w:val="12"/>
        </w:rPr>
        <w:t>Proposal</w:t>
      </w:r>
    </w:p>
    <w:p w14:paraId="494EDC15" w14:textId="000C60A2" w:rsidR="00155136" w:rsidRDefault="00A94E01" w:rsidP="001C4E15">
      <w:pPr>
        <w:rPr>
          <w:sz w:val="12"/>
        </w:rPr>
      </w:pPr>
      <w:r>
        <w:t xml:space="preserve">Provide a detailed technical and narrative response regarding the ability to provide the components as </w:t>
      </w:r>
      <w:r>
        <w:lastRenderedPageBreak/>
        <w:t>stated within the Scope of Work. The Evaluation Criteria listed in the Evaluation of Proposals section below provides additional information and the criteria that evaluators will use:</w:t>
      </w:r>
    </w:p>
    <w:p w14:paraId="715DFF06" w14:textId="77777777" w:rsidR="00155136" w:rsidRDefault="00A94E01" w:rsidP="001C4E15">
      <w:r>
        <w:t>Understanding the Proposal. Responses will include comprehensive information and narrative</w:t>
      </w:r>
      <w:r>
        <w:rPr>
          <w:spacing w:val="-5"/>
        </w:rPr>
        <w:t xml:space="preserve"> </w:t>
      </w:r>
      <w:r>
        <w:t>statements</w:t>
      </w:r>
      <w:r>
        <w:rPr>
          <w:spacing w:val="-5"/>
        </w:rPr>
        <w:t xml:space="preserve"> </w:t>
      </w:r>
      <w:r>
        <w:t>that</w:t>
      </w:r>
      <w:r>
        <w:rPr>
          <w:spacing w:val="-6"/>
        </w:rPr>
        <w:t xml:space="preserve"> </w:t>
      </w:r>
      <w:r>
        <w:t>illustrate</w:t>
      </w:r>
      <w:r>
        <w:rPr>
          <w:spacing w:val="-4"/>
        </w:rPr>
        <w:t xml:space="preserve"> </w:t>
      </w:r>
      <w:r>
        <w:t>proposer’s</w:t>
      </w:r>
      <w:r>
        <w:rPr>
          <w:spacing w:val="-6"/>
        </w:rPr>
        <w:t xml:space="preserve"> </w:t>
      </w:r>
      <w:r>
        <w:t>understanding</w:t>
      </w:r>
      <w:r>
        <w:rPr>
          <w:spacing w:val="-4"/>
        </w:rPr>
        <w:t xml:space="preserve"> </w:t>
      </w:r>
      <w:r>
        <w:t>of</w:t>
      </w:r>
      <w:r>
        <w:rPr>
          <w:spacing w:val="-6"/>
        </w:rPr>
        <w:t xml:space="preserve"> </w:t>
      </w:r>
      <w:r>
        <w:t>the</w:t>
      </w:r>
      <w:r>
        <w:rPr>
          <w:spacing w:val="-4"/>
        </w:rPr>
        <w:t xml:space="preserve"> </w:t>
      </w:r>
      <w:r>
        <w:t>requirements</w:t>
      </w:r>
      <w:r>
        <w:rPr>
          <w:spacing w:val="-5"/>
        </w:rPr>
        <w:t xml:space="preserve"> </w:t>
      </w:r>
      <w:r>
        <w:t>of</w:t>
      </w:r>
      <w:r>
        <w:rPr>
          <w:spacing w:val="-6"/>
        </w:rPr>
        <w:t xml:space="preserve"> </w:t>
      </w:r>
      <w:r>
        <w:t>the project and the project</w:t>
      </w:r>
      <w:r>
        <w:rPr>
          <w:spacing w:val="-6"/>
        </w:rPr>
        <w:t xml:space="preserve"> </w:t>
      </w:r>
      <w:r>
        <w:t>schedule.</w:t>
      </w:r>
    </w:p>
    <w:p w14:paraId="3E0D6A83" w14:textId="77777777" w:rsidR="00155136" w:rsidRDefault="00155136" w:rsidP="001C4E15">
      <w:pPr>
        <w:rPr>
          <w:sz w:val="21"/>
        </w:rPr>
      </w:pPr>
    </w:p>
    <w:p w14:paraId="23BBFBA2" w14:textId="77777777" w:rsidR="00155136" w:rsidRDefault="00A94E01" w:rsidP="001C4E15">
      <w:r w:rsidRPr="00C216DE">
        <w:rPr>
          <w:u w:val="single"/>
        </w:rPr>
        <w:t>Methodology Used for the Proposal.</w:t>
      </w:r>
      <w:r>
        <w:t xml:space="preserve"> Responses will include comprehensive information and narrative statements that set out the methodology they intend to employ and illustrate how the methodology will serve to accomplish the</w:t>
      </w:r>
      <w:r>
        <w:rPr>
          <w:spacing w:val="-11"/>
        </w:rPr>
        <w:t xml:space="preserve"> </w:t>
      </w:r>
      <w:r>
        <w:t>work.</w:t>
      </w:r>
    </w:p>
    <w:p w14:paraId="7DB139BC" w14:textId="77777777" w:rsidR="00155136" w:rsidRDefault="00155136" w:rsidP="001C4E15"/>
    <w:p w14:paraId="1300D0DE" w14:textId="77777777" w:rsidR="00155136" w:rsidRDefault="00A94E01" w:rsidP="001C4E15">
      <w:r w:rsidRPr="00C216DE">
        <w:rPr>
          <w:u w:val="single"/>
        </w:rPr>
        <w:t>Management Plan for the Proposal</w:t>
      </w:r>
      <w:r>
        <w:t>. Responses will include comprehensive information and narrative statements that set out the management plan they intend to follow and illustrate how the plan will serve to accomplish the</w:t>
      </w:r>
      <w:r>
        <w:rPr>
          <w:spacing w:val="-12"/>
        </w:rPr>
        <w:t xml:space="preserve"> </w:t>
      </w:r>
      <w:r>
        <w:t>work.</w:t>
      </w:r>
    </w:p>
    <w:p w14:paraId="215999F6" w14:textId="77777777" w:rsidR="00155136" w:rsidRDefault="00155136" w:rsidP="001C4E15"/>
    <w:p w14:paraId="05742685" w14:textId="77777777" w:rsidR="00155136" w:rsidRDefault="00A94E01" w:rsidP="001C4E15">
      <w:r w:rsidRPr="00C216DE">
        <w:rPr>
          <w:u w:val="single"/>
        </w:rPr>
        <w:t>Experience and Qualifications.</w:t>
      </w:r>
      <w:r>
        <w:t xml:space="preserve"> Responses will include a detailed explanation of your experience with similar projects and</w:t>
      </w:r>
      <w:r>
        <w:rPr>
          <w:spacing w:val="-8"/>
        </w:rPr>
        <w:t xml:space="preserve"> </w:t>
      </w:r>
      <w:r>
        <w:t>employees.</w:t>
      </w:r>
    </w:p>
    <w:p w14:paraId="53F67FFA" w14:textId="77777777" w:rsidR="00155136" w:rsidRDefault="00155136" w:rsidP="001C4E15"/>
    <w:p w14:paraId="3298747C" w14:textId="77777777" w:rsidR="00155136" w:rsidRDefault="00A94E01" w:rsidP="001C4E15">
      <w:r>
        <w:t>Provide a detailed narrative describing your firm’s experience with a minimum of three (3) projects of similar size and scope in the past five (5) years.</w:t>
      </w:r>
    </w:p>
    <w:p w14:paraId="1DB98AA5" w14:textId="77777777" w:rsidR="00155136" w:rsidRDefault="00155136" w:rsidP="001C4E15"/>
    <w:p w14:paraId="7208AE5C" w14:textId="77777777" w:rsidR="00155136" w:rsidRDefault="00A94E01" w:rsidP="001C4E15">
      <w:r>
        <w:t>Provide a narrative description of the organization and capabilities of the project team and a personnel roster that identifies each person who will actually work on the</w:t>
      </w:r>
      <w:r>
        <w:rPr>
          <w:spacing w:val="-5"/>
        </w:rPr>
        <w:t xml:space="preserve"> </w:t>
      </w:r>
      <w:r>
        <w:t>contract.</w:t>
      </w:r>
    </w:p>
    <w:p w14:paraId="5215F821" w14:textId="77777777" w:rsidR="00155136" w:rsidRDefault="00155136" w:rsidP="001C4E15">
      <w:pPr>
        <w:rPr>
          <w:sz w:val="21"/>
        </w:rPr>
      </w:pPr>
    </w:p>
    <w:p w14:paraId="2FDCFBCE" w14:textId="77777777" w:rsidR="00155136" w:rsidRDefault="00A94E01" w:rsidP="001C4E15">
      <w:r>
        <w:t>Provide a minimum of three (3) current or former clients where work has been</w:t>
      </w:r>
      <w:r>
        <w:rPr>
          <w:spacing w:val="-13"/>
        </w:rPr>
        <w:t xml:space="preserve"> </w:t>
      </w:r>
      <w:r>
        <w:t>performed</w:t>
      </w:r>
      <w:r>
        <w:rPr>
          <w:spacing w:val="-15"/>
        </w:rPr>
        <w:t xml:space="preserve"> </w:t>
      </w:r>
      <w:r>
        <w:t>within</w:t>
      </w:r>
      <w:r>
        <w:rPr>
          <w:spacing w:val="-10"/>
        </w:rPr>
        <w:t xml:space="preserve"> </w:t>
      </w:r>
      <w:r>
        <w:t>the</w:t>
      </w:r>
      <w:r>
        <w:rPr>
          <w:spacing w:val="-14"/>
        </w:rPr>
        <w:t xml:space="preserve"> </w:t>
      </w:r>
      <w:r>
        <w:t>last</w:t>
      </w:r>
      <w:r>
        <w:rPr>
          <w:spacing w:val="-11"/>
        </w:rPr>
        <w:t xml:space="preserve"> </w:t>
      </w:r>
      <w:r>
        <w:t>five</w:t>
      </w:r>
      <w:r>
        <w:rPr>
          <w:spacing w:val="-11"/>
        </w:rPr>
        <w:t xml:space="preserve"> </w:t>
      </w:r>
      <w:r>
        <w:t>years</w:t>
      </w:r>
      <w:r>
        <w:rPr>
          <w:spacing w:val="-15"/>
        </w:rPr>
        <w:t xml:space="preserve"> </w:t>
      </w:r>
      <w:r>
        <w:t>who</w:t>
      </w:r>
      <w:r>
        <w:rPr>
          <w:spacing w:val="-11"/>
        </w:rPr>
        <w:t xml:space="preserve"> </w:t>
      </w:r>
      <w:r>
        <w:t>may</w:t>
      </w:r>
      <w:r>
        <w:rPr>
          <w:spacing w:val="-12"/>
        </w:rPr>
        <w:t xml:space="preserve"> </w:t>
      </w:r>
      <w:r>
        <w:t>be</w:t>
      </w:r>
      <w:r>
        <w:rPr>
          <w:spacing w:val="-10"/>
        </w:rPr>
        <w:t xml:space="preserve"> </w:t>
      </w:r>
      <w:r>
        <w:t>contacted</w:t>
      </w:r>
      <w:r>
        <w:rPr>
          <w:spacing w:val="-15"/>
        </w:rPr>
        <w:t xml:space="preserve"> </w:t>
      </w:r>
      <w:r>
        <w:t>with</w:t>
      </w:r>
      <w:r>
        <w:rPr>
          <w:spacing w:val="-12"/>
        </w:rPr>
        <w:t xml:space="preserve"> </w:t>
      </w:r>
      <w:r>
        <w:t>respect to your firm’s reputation for high quality of work, responsibility and efficiency. Include the name, address and telephone number of the executive in each organization who can speak knowledgeably about the quality, timeliness and cost of your</w:t>
      </w:r>
      <w:r>
        <w:rPr>
          <w:spacing w:val="-14"/>
        </w:rPr>
        <w:t xml:space="preserve"> </w:t>
      </w:r>
      <w:r>
        <w:t>work.</w:t>
      </w:r>
    </w:p>
    <w:p w14:paraId="4BB4E44E" w14:textId="77777777" w:rsidR="00155136" w:rsidRDefault="00155136" w:rsidP="001C4E15"/>
    <w:p w14:paraId="75A74F56" w14:textId="09E655D1" w:rsidR="00155136" w:rsidRDefault="00A94E01" w:rsidP="001C4E15">
      <w:r w:rsidRPr="00C216DE">
        <w:rPr>
          <w:b/>
          <w:bCs/>
          <w:spacing w:val="12"/>
        </w:rPr>
        <w:t xml:space="preserve">Financial/Cost Proposal </w:t>
      </w:r>
      <w:r>
        <w:rPr>
          <w:rFonts w:ascii="Arial"/>
        </w:rPr>
        <w:t xml:space="preserve">- </w:t>
      </w:r>
      <w:r>
        <w:t xml:space="preserve">Submit pricing/cost information in a separate </w:t>
      </w:r>
      <w:r w:rsidR="00C216DE">
        <w:t>document</w:t>
      </w:r>
      <w:r>
        <w:t xml:space="preserve"> from the technical proposal, clearly marke</w:t>
      </w:r>
      <w:r w:rsidR="00C216DE">
        <w:t>d.</w:t>
      </w:r>
      <w:r>
        <w:t xml:space="preserve"> Do not include costs in the technical proposal.</w:t>
      </w:r>
      <w:r w:rsidR="00C216DE">
        <w:t>]</w:t>
      </w:r>
    </w:p>
    <w:p w14:paraId="2E9B8FA1" w14:textId="77777777" w:rsidR="00155136" w:rsidRDefault="00155136" w:rsidP="001C4E15">
      <w:pPr>
        <w:rPr>
          <w:sz w:val="21"/>
        </w:rPr>
      </w:pPr>
    </w:p>
    <w:p w14:paraId="20E1D0DB" w14:textId="77777777" w:rsidR="00155136" w:rsidRDefault="00A94E01" w:rsidP="001C4E15">
      <w:r>
        <w:t>Submit a detailed cost proposal including all costs and charges for the proposed services, including any, fees, training, implementation, and any other costs required. Estimate the hours and provide cost schedule detail for any service engagements necessary to meet the goals, if appropriate. Break down the cost proposal to indicate all costs.</w:t>
      </w:r>
    </w:p>
    <w:p w14:paraId="12163256" w14:textId="77777777" w:rsidR="00155136" w:rsidRPr="00C216DE" w:rsidRDefault="00155136" w:rsidP="001C4E15">
      <w:pPr>
        <w:rPr>
          <w:b/>
          <w:bCs/>
        </w:rPr>
      </w:pPr>
    </w:p>
    <w:p w14:paraId="7895B95F" w14:textId="7B052415" w:rsidR="00155136" w:rsidRPr="00C216DE" w:rsidRDefault="00A94E01" w:rsidP="001C4E15">
      <w:pPr>
        <w:rPr>
          <w:b/>
          <w:bCs/>
        </w:rPr>
      </w:pPr>
      <w:r w:rsidRPr="00C216DE">
        <w:rPr>
          <w:b/>
          <w:bCs/>
        </w:rPr>
        <w:t xml:space="preserve">The proposal must contain a fee schedule </w:t>
      </w:r>
      <w:r w:rsidR="00232336" w:rsidRPr="00C216DE">
        <w:rPr>
          <w:b/>
          <w:bCs/>
        </w:rPr>
        <w:t>by phase as outlined in section 2 of this RFP.</w:t>
      </w:r>
    </w:p>
    <w:p w14:paraId="22F57131" w14:textId="77777777" w:rsidR="00155136" w:rsidRDefault="00155136" w:rsidP="001C4E15"/>
    <w:p w14:paraId="78210C38" w14:textId="0F46412D" w:rsidR="00155136" w:rsidRDefault="00A94E01" w:rsidP="001C4E15">
      <w:r>
        <w:t>Describe how your services are priced, and any specific pricing you are able to</w:t>
      </w:r>
      <w:r>
        <w:rPr>
          <w:spacing w:val="-27"/>
        </w:rPr>
        <w:t xml:space="preserve"> </w:t>
      </w:r>
      <w:r>
        <w:t>provide.</w:t>
      </w:r>
      <w:r w:rsidR="00232336">
        <w:br/>
      </w:r>
    </w:p>
    <w:p w14:paraId="26DEB190" w14:textId="77777777" w:rsidR="00155136" w:rsidRDefault="00A94E01" w:rsidP="001C4E15">
      <w:r>
        <w:t>Define any additional charges (e.g. travel</w:t>
      </w:r>
      <w:r>
        <w:rPr>
          <w:spacing w:val="-12"/>
        </w:rPr>
        <w:t xml:space="preserve"> </w:t>
      </w:r>
      <w:r>
        <w:t>expenses).</w:t>
      </w:r>
    </w:p>
    <w:p w14:paraId="484EA679" w14:textId="77777777" w:rsidR="00155136" w:rsidRDefault="00155136" w:rsidP="001C4E15">
      <w:pPr>
        <w:rPr>
          <w:sz w:val="24"/>
        </w:rPr>
      </w:pPr>
    </w:p>
    <w:p w14:paraId="0C553C8A" w14:textId="77777777" w:rsidR="00155136" w:rsidRDefault="00A94E01" w:rsidP="001C4E15">
      <w:bookmarkStart w:id="2" w:name="5._Descriptive_Pages_and_Brochures_–"/>
      <w:bookmarkEnd w:id="2"/>
      <w:r>
        <w:t>Descriptive Pages and Brochures</w:t>
      </w:r>
      <w:r>
        <w:rPr>
          <w:spacing w:val="-7"/>
        </w:rPr>
        <w:t xml:space="preserve"> </w:t>
      </w:r>
      <w:r>
        <w:t>–</w:t>
      </w:r>
    </w:p>
    <w:p w14:paraId="3D001FAC" w14:textId="5DA8C8C3" w:rsidR="00155136" w:rsidRDefault="00A94E01" w:rsidP="001C4E15">
      <w:r>
        <w:t xml:space="preserve">All standard descriptive informational pages and brochures should be submitted in a section </w:t>
      </w:r>
    </w:p>
    <w:p w14:paraId="48CBE366" w14:textId="77777777" w:rsidR="00155136" w:rsidRDefault="00155136" w:rsidP="001C4E15">
      <w:pPr>
        <w:rPr>
          <w:sz w:val="21"/>
        </w:rPr>
      </w:pPr>
    </w:p>
    <w:p w14:paraId="50DF98B2" w14:textId="77777777" w:rsidR="00155136" w:rsidRPr="00232336" w:rsidRDefault="00A94E01" w:rsidP="001C4E15">
      <w:pPr>
        <w:rPr>
          <w:b/>
          <w:bCs/>
          <w:u w:val="single"/>
        </w:rPr>
      </w:pPr>
      <w:r w:rsidRPr="00232336">
        <w:rPr>
          <w:b/>
          <w:bCs/>
          <w:u w:val="single"/>
        </w:rPr>
        <w:t>Evaluation Criteria and</w:t>
      </w:r>
      <w:r w:rsidRPr="00232336">
        <w:rPr>
          <w:b/>
          <w:bCs/>
          <w:spacing w:val="-3"/>
          <w:u w:val="single"/>
        </w:rPr>
        <w:t xml:space="preserve"> </w:t>
      </w:r>
      <w:r w:rsidRPr="00232336">
        <w:rPr>
          <w:b/>
          <w:bCs/>
          <w:u w:val="single"/>
        </w:rPr>
        <w:t>Process</w:t>
      </w:r>
    </w:p>
    <w:p w14:paraId="2CF1B9EF" w14:textId="77777777" w:rsidR="00155136" w:rsidRDefault="00155136" w:rsidP="001C4E15">
      <w:pPr>
        <w:rPr>
          <w:sz w:val="17"/>
        </w:rPr>
      </w:pPr>
    </w:p>
    <w:p w14:paraId="5076D46C" w14:textId="77777777" w:rsidR="00155136" w:rsidRDefault="00A94E01" w:rsidP="001C4E15">
      <w:r>
        <w:t>A project committee will evaluate all proposals. Proposals shall be evaluated on the basis of the Evaluation Criteria noted herein. The committee may make a selection on the basis of the proposals received, or may choose to "shortlist" prospective firms for further negotiations. The firm selected for the</w:t>
      </w:r>
      <w:r>
        <w:rPr>
          <w:spacing w:val="-5"/>
        </w:rPr>
        <w:t xml:space="preserve"> </w:t>
      </w:r>
      <w:r>
        <w:t>award</w:t>
      </w:r>
      <w:r>
        <w:rPr>
          <w:spacing w:val="-8"/>
        </w:rPr>
        <w:t xml:space="preserve"> </w:t>
      </w:r>
      <w:r>
        <w:t>will</w:t>
      </w:r>
      <w:r>
        <w:rPr>
          <w:spacing w:val="-6"/>
        </w:rPr>
        <w:t xml:space="preserve"> </w:t>
      </w:r>
      <w:r>
        <w:t>be</w:t>
      </w:r>
      <w:r>
        <w:rPr>
          <w:spacing w:val="-4"/>
        </w:rPr>
        <w:t xml:space="preserve"> </w:t>
      </w:r>
      <w:r>
        <w:lastRenderedPageBreak/>
        <w:t>chosen</w:t>
      </w:r>
      <w:r>
        <w:rPr>
          <w:spacing w:val="-3"/>
        </w:rPr>
        <w:t xml:space="preserve"> </w:t>
      </w:r>
      <w:r>
        <w:t>on</w:t>
      </w:r>
      <w:r>
        <w:rPr>
          <w:spacing w:val="-4"/>
        </w:rPr>
        <w:t xml:space="preserve"> </w:t>
      </w:r>
      <w:r>
        <w:t>the</w:t>
      </w:r>
      <w:r>
        <w:rPr>
          <w:spacing w:val="-4"/>
        </w:rPr>
        <w:t xml:space="preserve"> </w:t>
      </w:r>
      <w:r>
        <w:t>basis</w:t>
      </w:r>
      <w:r>
        <w:rPr>
          <w:spacing w:val="-5"/>
        </w:rPr>
        <w:t xml:space="preserve"> </w:t>
      </w:r>
      <w:r>
        <w:t>of</w:t>
      </w:r>
      <w:r>
        <w:rPr>
          <w:spacing w:val="-5"/>
        </w:rPr>
        <w:t xml:space="preserve"> </w:t>
      </w:r>
      <w:r>
        <w:t>the</w:t>
      </w:r>
      <w:r>
        <w:rPr>
          <w:spacing w:val="-4"/>
        </w:rPr>
        <w:t xml:space="preserve"> </w:t>
      </w:r>
      <w:r>
        <w:t>apparent</w:t>
      </w:r>
      <w:r>
        <w:rPr>
          <w:spacing w:val="-7"/>
        </w:rPr>
        <w:t xml:space="preserve"> </w:t>
      </w:r>
      <w:r>
        <w:t>greatest</w:t>
      </w:r>
      <w:r>
        <w:rPr>
          <w:spacing w:val="-5"/>
        </w:rPr>
        <w:t xml:space="preserve"> </w:t>
      </w:r>
      <w:r>
        <w:t>benefit</w:t>
      </w:r>
      <w:r>
        <w:rPr>
          <w:spacing w:val="-5"/>
        </w:rPr>
        <w:t xml:space="preserve"> </w:t>
      </w:r>
      <w:r>
        <w:t>to</w:t>
      </w:r>
      <w:r>
        <w:rPr>
          <w:spacing w:val="-5"/>
        </w:rPr>
        <w:t xml:space="preserve"> </w:t>
      </w:r>
      <w:r>
        <w:t>the</w:t>
      </w:r>
      <w:r>
        <w:rPr>
          <w:spacing w:val="-4"/>
        </w:rPr>
        <w:t xml:space="preserve"> </w:t>
      </w:r>
      <w:r>
        <w:t>County,</w:t>
      </w:r>
      <w:r>
        <w:rPr>
          <w:spacing w:val="-5"/>
        </w:rPr>
        <w:t xml:space="preserve"> </w:t>
      </w:r>
      <w:r>
        <w:t>and</w:t>
      </w:r>
      <w:r>
        <w:rPr>
          <w:spacing w:val="-8"/>
        </w:rPr>
        <w:t xml:space="preserve"> </w:t>
      </w:r>
      <w:r>
        <w:t>not</w:t>
      </w:r>
      <w:r>
        <w:rPr>
          <w:spacing w:val="-7"/>
        </w:rPr>
        <w:t xml:space="preserve"> </w:t>
      </w:r>
      <w:r>
        <w:t>necessarily on the basis of lowest price. Individual interviews may be required for the top firms who have submitted the required</w:t>
      </w:r>
      <w:r>
        <w:rPr>
          <w:spacing w:val="-4"/>
        </w:rPr>
        <w:t xml:space="preserve"> </w:t>
      </w:r>
      <w:r>
        <w:t>information.</w:t>
      </w:r>
    </w:p>
    <w:p w14:paraId="5ADE9FC0" w14:textId="77777777" w:rsidR="00155136" w:rsidRDefault="00155136" w:rsidP="001C4E15"/>
    <w:p w14:paraId="29A36B95" w14:textId="77777777" w:rsidR="00155136" w:rsidRDefault="00155136" w:rsidP="001C4E15">
      <w:pPr>
        <w:rPr>
          <w:sz w:val="19"/>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7"/>
        <w:gridCol w:w="1263"/>
      </w:tblGrid>
      <w:tr w:rsidR="00155136" w14:paraId="2D9EB8F5" w14:textId="77777777">
        <w:trPr>
          <w:trHeight w:val="251"/>
        </w:trPr>
        <w:tc>
          <w:tcPr>
            <w:tcW w:w="7877" w:type="dxa"/>
          </w:tcPr>
          <w:p w14:paraId="7D62FD01" w14:textId="77777777" w:rsidR="00155136" w:rsidRDefault="00A94E01" w:rsidP="001C4E15">
            <w:r>
              <w:t>Evaluation Criteria</w:t>
            </w:r>
          </w:p>
        </w:tc>
        <w:tc>
          <w:tcPr>
            <w:tcW w:w="1263" w:type="dxa"/>
          </w:tcPr>
          <w:p w14:paraId="59911350" w14:textId="77777777" w:rsidR="00155136" w:rsidRDefault="00A94E01" w:rsidP="001C4E15">
            <w:r>
              <w:t>Weight</w:t>
            </w:r>
          </w:p>
        </w:tc>
      </w:tr>
      <w:tr w:rsidR="00155136" w14:paraId="3E5BBBBB" w14:textId="77777777">
        <w:trPr>
          <w:trHeight w:val="253"/>
        </w:trPr>
        <w:tc>
          <w:tcPr>
            <w:tcW w:w="7877" w:type="dxa"/>
          </w:tcPr>
          <w:p w14:paraId="3D2A6120" w14:textId="77777777" w:rsidR="00155136" w:rsidRDefault="00A94E01" w:rsidP="001C4E15">
            <w:r>
              <w:t>Cost</w:t>
            </w:r>
          </w:p>
        </w:tc>
        <w:tc>
          <w:tcPr>
            <w:tcW w:w="1263" w:type="dxa"/>
          </w:tcPr>
          <w:p w14:paraId="1DDCE577" w14:textId="77777777" w:rsidR="00155136" w:rsidRDefault="00A94E01" w:rsidP="001C4E15">
            <w:r>
              <w:t>30%</w:t>
            </w:r>
          </w:p>
        </w:tc>
      </w:tr>
      <w:tr w:rsidR="00155136" w14:paraId="1C48B99D" w14:textId="77777777">
        <w:trPr>
          <w:trHeight w:val="253"/>
        </w:trPr>
        <w:tc>
          <w:tcPr>
            <w:tcW w:w="7877" w:type="dxa"/>
          </w:tcPr>
          <w:p w14:paraId="603DC2EF" w14:textId="77777777" w:rsidR="00155136" w:rsidRDefault="00A94E01" w:rsidP="001C4E15">
            <w:r>
              <w:t>Understanding of the project and / or services required</w:t>
            </w:r>
          </w:p>
        </w:tc>
        <w:tc>
          <w:tcPr>
            <w:tcW w:w="1263" w:type="dxa"/>
          </w:tcPr>
          <w:p w14:paraId="3C6C2809" w14:textId="77777777" w:rsidR="00155136" w:rsidRDefault="00A94E01" w:rsidP="001C4E15">
            <w:r>
              <w:t>25%</w:t>
            </w:r>
          </w:p>
        </w:tc>
      </w:tr>
      <w:tr w:rsidR="00155136" w14:paraId="7BE47F17" w14:textId="77777777">
        <w:trPr>
          <w:trHeight w:val="251"/>
        </w:trPr>
        <w:tc>
          <w:tcPr>
            <w:tcW w:w="7877" w:type="dxa"/>
          </w:tcPr>
          <w:p w14:paraId="2D05756F" w14:textId="77777777" w:rsidR="00155136" w:rsidRDefault="00A94E01" w:rsidP="001C4E15">
            <w:r>
              <w:t>Years in business / experience / history working with government</w:t>
            </w:r>
          </w:p>
        </w:tc>
        <w:tc>
          <w:tcPr>
            <w:tcW w:w="1263" w:type="dxa"/>
          </w:tcPr>
          <w:p w14:paraId="4576DC0C" w14:textId="77777777" w:rsidR="00155136" w:rsidRDefault="00A94E01" w:rsidP="001C4E15">
            <w:r>
              <w:t>15%</w:t>
            </w:r>
          </w:p>
        </w:tc>
      </w:tr>
      <w:tr w:rsidR="00155136" w14:paraId="6EE3EAC2" w14:textId="77777777">
        <w:trPr>
          <w:trHeight w:val="253"/>
        </w:trPr>
        <w:tc>
          <w:tcPr>
            <w:tcW w:w="7877" w:type="dxa"/>
          </w:tcPr>
          <w:p w14:paraId="07EC812E" w14:textId="77777777" w:rsidR="00155136" w:rsidRDefault="00A94E01" w:rsidP="001C4E15">
            <w:r>
              <w:t>Methodology / functionality / service or project plan</w:t>
            </w:r>
          </w:p>
        </w:tc>
        <w:tc>
          <w:tcPr>
            <w:tcW w:w="1263" w:type="dxa"/>
          </w:tcPr>
          <w:p w14:paraId="172483E0" w14:textId="77777777" w:rsidR="00155136" w:rsidRDefault="00A94E01" w:rsidP="001C4E15">
            <w:r>
              <w:t>15%</w:t>
            </w:r>
          </w:p>
        </w:tc>
      </w:tr>
      <w:tr w:rsidR="00155136" w14:paraId="01660F15" w14:textId="77777777">
        <w:trPr>
          <w:trHeight w:val="251"/>
        </w:trPr>
        <w:tc>
          <w:tcPr>
            <w:tcW w:w="7877" w:type="dxa"/>
          </w:tcPr>
          <w:p w14:paraId="38B21222" w14:textId="77777777" w:rsidR="00155136" w:rsidRDefault="00A94E01" w:rsidP="001C4E15">
            <w:r>
              <w:t>Management plan / administration</w:t>
            </w:r>
          </w:p>
        </w:tc>
        <w:tc>
          <w:tcPr>
            <w:tcW w:w="1263" w:type="dxa"/>
          </w:tcPr>
          <w:p w14:paraId="226E6D5B" w14:textId="77777777" w:rsidR="00155136" w:rsidRDefault="00A94E01" w:rsidP="001C4E15">
            <w:r>
              <w:t>10%</w:t>
            </w:r>
          </w:p>
        </w:tc>
      </w:tr>
      <w:tr w:rsidR="00155136" w14:paraId="46B8E21B" w14:textId="77777777">
        <w:trPr>
          <w:trHeight w:val="253"/>
        </w:trPr>
        <w:tc>
          <w:tcPr>
            <w:tcW w:w="7877" w:type="dxa"/>
          </w:tcPr>
          <w:p w14:paraId="435D55FF" w14:textId="77777777" w:rsidR="00155136" w:rsidRDefault="00A94E01" w:rsidP="001C4E15">
            <w:r>
              <w:t>Preference</w:t>
            </w:r>
            <w:r>
              <w:rPr>
                <w:spacing w:val="-14"/>
              </w:rPr>
              <w:t xml:space="preserve"> </w:t>
            </w:r>
            <w:r>
              <w:t>for</w:t>
            </w:r>
            <w:r>
              <w:rPr>
                <w:spacing w:val="-12"/>
              </w:rPr>
              <w:t xml:space="preserve"> </w:t>
            </w:r>
            <w:r>
              <w:t>minority</w:t>
            </w:r>
            <w:r>
              <w:rPr>
                <w:spacing w:val="-13"/>
              </w:rPr>
              <w:t xml:space="preserve"> </w:t>
            </w:r>
            <w:r>
              <w:t>and</w:t>
            </w:r>
            <w:r>
              <w:rPr>
                <w:spacing w:val="-11"/>
              </w:rPr>
              <w:t xml:space="preserve"> </w:t>
            </w:r>
            <w:r>
              <w:t>women</w:t>
            </w:r>
            <w:r>
              <w:rPr>
                <w:spacing w:val="-14"/>
              </w:rPr>
              <w:t xml:space="preserve"> </w:t>
            </w:r>
            <w:r>
              <w:t>owned</w:t>
            </w:r>
            <w:r>
              <w:rPr>
                <w:spacing w:val="-14"/>
              </w:rPr>
              <w:t xml:space="preserve"> </w:t>
            </w:r>
            <w:r>
              <w:t>businesses</w:t>
            </w:r>
            <w:r>
              <w:rPr>
                <w:spacing w:val="-13"/>
              </w:rPr>
              <w:t xml:space="preserve"> </w:t>
            </w:r>
            <w:r>
              <w:t>/</w:t>
            </w:r>
            <w:r>
              <w:rPr>
                <w:spacing w:val="-12"/>
              </w:rPr>
              <w:t xml:space="preserve"> </w:t>
            </w:r>
            <w:r>
              <w:t>labor</w:t>
            </w:r>
            <w:r>
              <w:rPr>
                <w:spacing w:val="-12"/>
              </w:rPr>
              <w:t xml:space="preserve"> </w:t>
            </w:r>
            <w:r>
              <w:t>surplus</w:t>
            </w:r>
            <w:r>
              <w:rPr>
                <w:spacing w:val="-13"/>
              </w:rPr>
              <w:t xml:space="preserve"> </w:t>
            </w:r>
            <w:r>
              <w:t>area</w:t>
            </w:r>
            <w:r>
              <w:rPr>
                <w:spacing w:val="-16"/>
              </w:rPr>
              <w:t xml:space="preserve"> </w:t>
            </w:r>
            <w:r>
              <w:t>firms</w:t>
            </w:r>
          </w:p>
        </w:tc>
        <w:tc>
          <w:tcPr>
            <w:tcW w:w="1263" w:type="dxa"/>
          </w:tcPr>
          <w:p w14:paraId="6EB8E868" w14:textId="77777777" w:rsidR="00155136" w:rsidRDefault="00A94E01" w:rsidP="001C4E15">
            <w:r>
              <w:t>5%</w:t>
            </w:r>
          </w:p>
        </w:tc>
      </w:tr>
      <w:tr w:rsidR="00155136" w14:paraId="7DDC8074" w14:textId="77777777">
        <w:trPr>
          <w:trHeight w:val="254"/>
        </w:trPr>
        <w:tc>
          <w:tcPr>
            <w:tcW w:w="7877" w:type="dxa"/>
          </w:tcPr>
          <w:p w14:paraId="3DC6F742" w14:textId="77777777" w:rsidR="00155136" w:rsidRDefault="00A94E01" w:rsidP="001C4E15">
            <w:r>
              <w:t>TOTAL</w:t>
            </w:r>
          </w:p>
        </w:tc>
        <w:tc>
          <w:tcPr>
            <w:tcW w:w="1263" w:type="dxa"/>
          </w:tcPr>
          <w:p w14:paraId="15086377" w14:textId="77777777" w:rsidR="00155136" w:rsidRDefault="00A94E01" w:rsidP="001C4E15">
            <w:r>
              <w:t>100%</w:t>
            </w:r>
          </w:p>
        </w:tc>
      </w:tr>
    </w:tbl>
    <w:p w14:paraId="0F38D323" w14:textId="77777777" w:rsidR="00155136" w:rsidRDefault="00155136" w:rsidP="001C4E15">
      <w:pPr>
        <w:rPr>
          <w:sz w:val="15"/>
        </w:rPr>
      </w:pPr>
    </w:p>
    <w:p w14:paraId="120895E6" w14:textId="77777777" w:rsidR="00155136" w:rsidRDefault="00A94E01" w:rsidP="001C4E15">
      <w:r>
        <w:rPr>
          <w:spacing w:val="-3"/>
        </w:rPr>
        <w:t xml:space="preserve">Gilpin </w:t>
      </w:r>
      <w:r>
        <w:rPr>
          <w:spacing w:val="-4"/>
        </w:rPr>
        <w:t xml:space="preserve">County </w:t>
      </w:r>
      <w:r>
        <w:rPr>
          <w:spacing w:val="-3"/>
        </w:rPr>
        <w:t xml:space="preserve">will </w:t>
      </w:r>
      <w:r>
        <w:rPr>
          <w:spacing w:val="-4"/>
        </w:rPr>
        <w:t xml:space="preserve">take </w:t>
      </w:r>
      <w:r>
        <w:rPr>
          <w:spacing w:val="-3"/>
        </w:rPr>
        <w:t xml:space="preserve">all </w:t>
      </w:r>
      <w:r>
        <w:rPr>
          <w:spacing w:val="-4"/>
        </w:rPr>
        <w:t xml:space="preserve">necessary affirmative </w:t>
      </w:r>
      <w:r>
        <w:rPr>
          <w:spacing w:val="-3"/>
        </w:rPr>
        <w:t xml:space="preserve">steps to assure that </w:t>
      </w:r>
      <w:r>
        <w:rPr>
          <w:spacing w:val="-4"/>
        </w:rPr>
        <w:t xml:space="preserve">minority businesses, women’s business enterprises, </w:t>
      </w:r>
      <w:r>
        <w:rPr>
          <w:spacing w:val="-3"/>
        </w:rPr>
        <w:t xml:space="preserve">and </w:t>
      </w:r>
      <w:r>
        <w:rPr>
          <w:spacing w:val="-4"/>
        </w:rPr>
        <w:t xml:space="preserve">labor surplus </w:t>
      </w:r>
      <w:r>
        <w:rPr>
          <w:spacing w:val="-3"/>
        </w:rPr>
        <w:t xml:space="preserve">area </w:t>
      </w:r>
      <w:r>
        <w:rPr>
          <w:spacing w:val="-4"/>
        </w:rPr>
        <w:t xml:space="preserve">firms </w:t>
      </w:r>
      <w:r>
        <w:rPr>
          <w:spacing w:val="-3"/>
        </w:rPr>
        <w:t>are used when possible.</w:t>
      </w:r>
    </w:p>
    <w:p w14:paraId="6E6B4429" w14:textId="77777777" w:rsidR="00155136" w:rsidRDefault="00155136" w:rsidP="001C4E15"/>
    <w:p w14:paraId="2422CE29" w14:textId="77777777" w:rsidR="00155136" w:rsidRDefault="00A94E01" w:rsidP="001C4E15">
      <w:r>
        <w:t>Reference checks, when conducted, will not be rated but will be considered on a “pass/fail” basis.</w:t>
      </w:r>
    </w:p>
    <w:p w14:paraId="664BB8B5" w14:textId="77777777" w:rsidR="00155136" w:rsidRDefault="00155136" w:rsidP="001C4E15"/>
    <w:p w14:paraId="01F9F257" w14:textId="77777777" w:rsidR="00155136" w:rsidRDefault="00A94E01" w:rsidP="001C4E15">
      <w:r>
        <w:rPr>
          <w:spacing w:val="-4"/>
        </w:rPr>
        <w:t xml:space="preserve">Following </w:t>
      </w:r>
      <w:r>
        <w:rPr>
          <w:spacing w:val="-3"/>
        </w:rPr>
        <w:t xml:space="preserve">an </w:t>
      </w:r>
      <w:r>
        <w:rPr>
          <w:spacing w:val="-4"/>
        </w:rPr>
        <w:t xml:space="preserve">individual rating period, </w:t>
      </w:r>
      <w:r>
        <w:rPr>
          <w:spacing w:val="-3"/>
        </w:rPr>
        <w:t xml:space="preserve">the </w:t>
      </w:r>
      <w:r>
        <w:rPr>
          <w:spacing w:val="-4"/>
        </w:rPr>
        <w:t xml:space="preserve">evaluation </w:t>
      </w:r>
      <w:r>
        <w:rPr>
          <w:spacing w:val="-3"/>
        </w:rPr>
        <w:t xml:space="preserve">team will </w:t>
      </w:r>
      <w:r>
        <w:rPr>
          <w:spacing w:val="-4"/>
        </w:rPr>
        <w:t xml:space="preserve">meet </w:t>
      </w:r>
      <w:r>
        <w:t xml:space="preserve">to </w:t>
      </w:r>
      <w:r>
        <w:rPr>
          <w:spacing w:val="-4"/>
        </w:rPr>
        <w:t xml:space="preserve">discuss </w:t>
      </w:r>
      <w:r>
        <w:rPr>
          <w:spacing w:val="-3"/>
        </w:rPr>
        <w:t xml:space="preserve">the </w:t>
      </w:r>
      <w:r>
        <w:rPr>
          <w:spacing w:val="-4"/>
        </w:rPr>
        <w:t xml:space="preserve">initial </w:t>
      </w:r>
      <w:r>
        <w:rPr>
          <w:spacing w:val="-3"/>
        </w:rPr>
        <w:t xml:space="preserve">rating and may </w:t>
      </w:r>
      <w:r>
        <w:rPr>
          <w:spacing w:val="-4"/>
        </w:rPr>
        <w:t xml:space="preserve">choose </w:t>
      </w:r>
      <w:r>
        <w:rPr>
          <w:spacing w:val="-3"/>
        </w:rPr>
        <w:t xml:space="preserve">to </w:t>
      </w:r>
      <w:r>
        <w:rPr>
          <w:spacing w:val="-4"/>
        </w:rPr>
        <w:t xml:space="preserve">make </w:t>
      </w:r>
      <w:r>
        <w:rPr>
          <w:spacing w:val="-3"/>
        </w:rPr>
        <w:t xml:space="preserve">an award at that time. </w:t>
      </w:r>
      <w:r>
        <w:rPr>
          <w:spacing w:val="-4"/>
        </w:rPr>
        <w:t xml:space="preserve">Failure </w:t>
      </w:r>
      <w:r>
        <w:t xml:space="preserve">of </w:t>
      </w:r>
      <w:r>
        <w:rPr>
          <w:spacing w:val="-3"/>
        </w:rPr>
        <w:t xml:space="preserve">the </w:t>
      </w:r>
      <w:r>
        <w:rPr>
          <w:spacing w:val="-4"/>
        </w:rPr>
        <w:t xml:space="preserve">proposer </w:t>
      </w:r>
      <w:r>
        <w:t xml:space="preserve">to </w:t>
      </w:r>
      <w:r>
        <w:rPr>
          <w:spacing w:val="-4"/>
        </w:rPr>
        <w:t xml:space="preserve">provide </w:t>
      </w:r>
      <w:r>
        <w:rPr>
          <w:spacing w:val="-3"/>
        </w:rPr>
        <w:t xml:space="preserve">any </w:t>
      </w:r>
      <w:r>
        <w:rPr>
          <w:spacing w:val="-4"/>
        </w:rPr>
        <w:t xml:space="preserve">information requested </w:t>
      </w:r>
      <w:r>
        <w:t xml:space="preserve">in </w:t>
      </w:r>
      <w:r>
        <w:rPr>
          <w:spacing w:val="-3"/>
        </w:rPr>
        <w:t xml:space="preserve">this RFP may </w:t>
      </w:r>
      <w:r>
        <w:rPr>
          <w:spacing w:val="-4"/>
        </w:rPr>
        <w:t xml:space="preserve">result </w:t>
      </w:r>
      <w:r>
        <w:rPr>
          <w:spacing w:val="-3"/>
        </w:rPr>
        <w:t xml:space="preserve">in </w:t>
      </w:r>
      <w:r>
        <w:rPr>
          <w:spacing w:val="-4"/>
        </w:rPr>
        <w:t xml:space="preserve">disqualification </w:t>
      </w:r>
      <w:r>
        <w:t xml:space="preserve">of </w:t>
      </w:r>
      <w:r>
        <w:rPr>
          <w:spacing w:val="-3"/>
        </w:rPr>
        <w:t xml:space="preserve">the </w:t>
      </w:r>
      <w:r>
        <w:rPr>
          <w:spacing w:val="-4"/>
        </w:rPr>
        <w:t>proposal.</w:t>
      </w:r>
    </w:p>
    <w:p w14:paraId="6CD2AD5F" w14:textId="77777777" w:rsidR="00155136" w:rsidRDefault="00155136" w:rsidP="001C4E15">
      <w:pPr>
        <w:rPr>
          <w:sz w:val="23"/>
        </w:rPr>
      </w:pPr>
    </w:p>
    <w:p w14:paraId="69521770" w14:textId="77777777" w:rsidR="00155136" w:rsidRDefault="00A94E01" w:rsidP="001C4E15">
      <w:r>
        <w:t>This request for proposal is not a competitive bid based on price only. The Request for Proposal allows Gilpin</w:t>
      </w:r>
      <w:r>
        <w:rPr>
          <w:spacing w:val="-6"/>
        </w:rPr>
        <w:t xml:space="preserve"> </w:t>
      </w:r>
      <w:r>
        <w:t>County</w:t>
      </w:r>
      <w:r>
        <w:rPr>
          <w:spacing w:val="-7"/>
        </w:rPr>
        <w:t xml:space="preserve"> </w:t>
      </w:r>
      <w:r>
        <w:t>to</w:t>
      </w:r>
      <w:r>
        <w:rPr>
          <w:spacing w:val="-7"/>
        </w:rPr>
        <w:t xml:space="preserve"> </w:t>
      </w:r>
      <w:r>
        <w:t>select</w:t>
      </w:r>
      <w:r>
        <w:rPr>
          <w:spacing w:val="-7"/>
        </w:rPr>
        <w:t xml:space="preserve"> </w:t>
      </w:r>
      <w:r>
        <w:t>the</w:t>
      </w:r>
      <w:r>
        <w:rPr>
          <w:spacing w:val="-9"/>
        </w:rPr>
        <w:t xml:space="preserve"> </w:t>
      </w:r>
      <w:r>
        <w:t>contractor</w:t>
      </w:r>
      <w:r>
        <w:rPr>
          <w:spacing w:val="-7"/>
        </w:rPr>
        <w:t xml:space="preserve"> </w:t>
      </w:r>
      <w:r>
        <w:t>that</w:t>
      </w:r>
      <w:r>
        <w:rPr>
          <w:spacing w:val="-7"/>
        </w:rPr>
        <w:t xml:space="preserve"> </w:t>
      </w:r>
      <w:r>
        <w:t>best</w:t>
      </w:r>
      <w:r>
        <w:rPr>
          <w:spacing w:val="-7"/>
        </w:rPr>
        <w:t xml:space="preserve"> </w:t>
      </w:r>
      <w:r>
        <w:t>meets</w:t>
      </w:r>
      <w:r>
        <w:rPr>
          <w:spacing w:val="-7"/>
        </w:rPr>
        <w:t xml:space="preserve"> </w:t>
      </w:r>
      <w:r>
        <w:t>the</w:t>
      </w:r>
      <w:r>
        <w:rPr>
          <w:spacing w:val="-7"/>
        </w:rPr>
        <w:t xml:space="preserve"> </w:t>
      </w:r>
      <w:r>
        <w:t>needs</w:t>
      </w:r>
      <w:r>
        <w:rPr>
          <w:spacing w:val="-8"/>
        </w:rPr>
        <w:t xml:space="preserve"> </w:t>
      </w:r>
      <w:r>
        <w:t>of</w:t>
      </w:r>
      <w:r>
        <w:rPr>
          <w:spacing w:val="-8"/>
        </w:rPr>
        <w:t xml:space="preserve"> </w:t>
      </w:r>
      <w:r>
        <w:t>the</w:t>
      </w:r>
      <w:r>
        <w:rPr>
          <w:spacing w:val="-7"/>
        </w:rPr>
        <w:t xml:space="preserve"> </w:t>
      </w:r>
      <w:r>
        <w:t>County,</w:t>
      </w:r>
      <w:r>
        <w:rPr>
          <w:spacing w:val="-8"/>
        </w:rPr>
        <w:t xml:space="preserve"> </w:t>
      </w:r>
      <w:r>
        <w:t>taking</w:t>
      </w:r>
      <w:r>
        <w:rPr>
          <w:spacing w:val="-7"/>
        </w:rPr>
        <w:t xml:space="preserve"> </w:t>
      </w:r>
      <w:r>
        <w:t>into</w:t>
      </w:r>
      <w:r>
        <w:rPr>
          <w:spacing w:val="-7"/>
        </w:rPr>
        <w:t xml:space="preserve"> </w:t>
      </w:r>
      <w:r>
        <w:t>consideration proposer</w:t>
      </w:r>
      <w:r>
        <w:rPr>
          <w:spacing w:val="-6"/>
        </w:rPr>
        <w:t xml:space="preserve"> </w:t>
      </w:r>
      <w:r>
        <w:t>qualifications,</w:t>
      </w:r>
      <w:r>
        <w:rPr>
          <w:spacing w:val="-6"/>
        </w:rPr>
        <w:t xml:space="preserve"> </w:t>
      </w:r>
      <w:r>
        <w:t>price,</w:t>
      </w:r>
      <w:r>
        <w:rPr>
          <w:spacing w:val="-6"/>
        </w:rPr>
        <w:t xml:space="preserve"> </w:t>
      </w:r>
      <w:r>
        <w:t>and</w:t>
      </w:r>
      <w:r>
        <w:rPr>
          <w:spacing w:val="-6"/>
        </w:rPr>
        <w:t xml:space="preserve"> </w:t>
      </w:r>
      <w:r>
        <w:t>service</w:t>
      </w:r>
      <w:r>
        <w:rPr>
          <w:spacing w:val="-5"/>
        </w:rPr>
        <w:t xml:space="preserve"> </w:t>
      </w:r>
      <w:r>
        <w:t>capabilities</w:t>
      </w:r>
      <w:r>
        <w:rPr>
          <w:spacing w:val="-6"/>
        </w:rPr>
        <w:t xml:space="preserve"> </w:t>
      </w:r>
      <w:r>
        <w:t>and</w:t>
      </w:r>
      <w:r>
        <w:rPr>
          <w:spacing w:val="-6"/>
        </w:rPr>
        <w:t xml:space="preserve"> </w:t>
      </w:r>
      <w:r>
        <w:t>other</w:t>
      </w:r>
      <w:r>
        <w:rPr>
          <w:spacing w:val="-6"/>
        </w:rPr>
        <w:t xml:space="preserve"> </w:t>
      </w:r>
      <w:r>
        <w:t>factors</w:t>
      </w:r>
      <w:r>
        <w:rPr>
          <w:spacing w:val="-9"/>
        </w:rPr>
        <w:t xml:space="preserve"> </w:t>
      </w:r>
      <w:r>
        <w:t>relevant</w:t>
      </w:r>
      <w:r>
        <w:rPr>
          <w:spacing w:val="-6"/>
        </w:rPr>
        <w:t xml:space="preserve"> </w:t>
      </w:r>
      <w:r>
        <w:t>to</w:t>
      </w:r>
      <w:r>
        <w:rPr>
          <w:spacing w:val="-6"/>
        </w:rPr>
        <w:t xml:space="preserve"> </w:t>
      </w:r>
      <w:r>
        <w:t>the</w:t>
      </w:r>
      <w:r>
        <w:rPr>
          <w:spacing w:val="-5"/>
        </w:rPr>
        <w:t xml:space="preserve"> </w:t>
      </w:r>
      <w:r>
        <w:t>County’s</w:t>
      </w:r>
      <w:r>
        <w:rPr>
          <w:spacing w:val="-6"/>
        </w:rPr>
        <w:t xml:space="preserve"> </w:t>
      </w:r>
      <w:r>
        <w:t>policies, programs, administrative resources, and</w:t>
      </w:r>
      <w:r>
        <w:rPr>
          <w:spacing w:val="-8"/>
        </w:rPr>
        <w:t xml:space="preserve"> </w:t>
      </w:r>
      <w:r>
        <w:t>budget.</w:t>
      </w:r>
    </w:p>
    <w:p w14:paraId="0D5A1342" w14:textId="77777777" w:rsidR="00155136" w:rsidRDefault="00155136" w:rsidP="001C4E15">
      <w:pPr>
        <w:rPr>
          <w:sz w:val="23"/>
        </w:rPr>
      </w:pPr>
    </w:p>
    <w:p w14:paraId="53A19036" w14:textId="77777777" w:rsidR="00155136" w:rsidRDefault="00A94E01" w:rsidP="001C4E15">
      <w:r>
        <w:t>This RFP has been published at the Rocky Mountain Bid Net System and on the County website, which may be accessed at the following links:</w:t>
      </w:r>
    </w:p>
    <w:p w14:paraId="78263B29" w14:textId="77777777" w:rsidR="00155136" w:rsidRDefault="00155136" w:rsidP="001C4E15">
      <w:pPr>
        <w:rPr>
          <w:sz w:val="23"/>
        </w:rPr>
      </w:pPr>
    </w:p>
    <w:p w14:paraId="6DB88209" w14:textId="77777777" w:rsidR="00155136" w:rsidRDefault="00000000" w:rsidP="001C4E15">
      <w:hyperlink r:id="rId8">
        <w:r w:rsidR="00A94E01">
          <w:rPr>
            <w:color w:val="0000FF"/>
            <w:u w:val="single" w:color="0000FF"/>
          </w:rPr>
          <w:t>https://www.bidnetdirect.com/colorado</w:t>
        </w:r>
      </w:hyperlink>
    </w:p>
    <w:p w14:paraId="5A619412" w14:textId="77777777" w:rsidR="00155136" w:rsidRDefault="00155136" w:rsidP="001C4E15"/>
    <w:p w14:paraId="6C7A59AB" w14:textId="77777777" w:rsidR="00155136" w:rsidRDefault="00A94E01" w:rsidP="001C4E15">
      <w:r>
        <w:rPr>
          <w:color w:val="0000FF"/>
          <w:u w:val="single" w:color="0000FF"/>
        </w:rPr>
        <w:t>https://gilpincounty.colorado.gov/news-notices/request-for-proposals-rfps</w:t>
      </w:r>
    </w:p>
    <w:p w14:paraId="2CCEDAE0" w14:textId="77777777" w:rsidR="00155136" w:rsidRDefault="00155136" w:rsidP="001C4E15"/>
    <w:p w14:paraId="16AF90A1" w14:textId="77777777" w:rsidR="00155136" w:rsidRDefault="00A94E01" w:rsidP="001C4E15">
      <w:r>
        <w:t>Any modifications to this RFP or addenda pertaining to this RFP will be published to the Bid Net System and on the County Website, and all proposers are responsible to periodically check both locations for relevant updates prior to the submittal of a proposal.</w:t>
      </w:r>
    </w:p>
    <w:p w14:paraId="684C2E60" w14:textId="77777777" w:rsidR="00155136" w:rsidRDefault="00155136" w:rsidP="001C4E15"/>
    <w:p w14:paraId="4D9C1A6D" w14:textId="49026A5D" w:rsidR="00155136" w:rsidRDefault="00A94E01" w:rsidP="001C4E15">
      <w:r>
        <w:rPr>
          <w:noProof/>
        </w:rPr>
        <mc:AlternateContent>
          <mc:Choice Requires="wps">
            <w:drawing>
              <wp:anchor distT="0" distB="0" distL="114300" distR="114300" simplePos="0" relativeHeight="251328512" behindDoc="1" locked="0" layoutInCell="1" allowOverlap="1" wp14:anchorId="6B314146" wp14:editId="07AB178D">
                <wp:simplePos x="0" y="0"/>
                <wp:positionH relativeFrom="page">
                  <wp:posOffset>6780530</wp:posOffset>
                </wp:positionH>
                <wp:positionV relativeFrom="paragraph">
                  <wp:posOffset>488315</wp:posOffset>
                </wp:positionV>
                <wp:extent cx="36830" cy="7620"/>
                <wp:effectExtent l="0" t="0" r="0" b="0"/>
                <wp:wrapNone/>
                <wp:docPr id="14179799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3460" id="Rectangle 3" o:spid="_x0000_s1026" style="position:absolute;margin-left:533.9pt;margin-top:38.45pt;width:2.9pt;height:.6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CO5AEAALEDAAAOAAAAZHJzL2Uyb0RvYy54bWysU8Fu2zAMvQ/YPwi6L07SLO2MOEWRosOA&#10;bh3Q7QMYWbaFyaJGKXGyrx8lp2mw3Yb5IIii+PQe+by6PfRW7DUFg66Ss8lUCu0U1sa1lfz+7eHd&#10;j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" fillcolor="black" stroked="f">
                <w10:wrap anchorx="page"/>
              </v:rect>
            </w:pict>
          </mc:Fallback>
        </mc:AlternateContent>
      </w:r>
      <w:r>
        <w:t xml:space="preserve">Written Inquiries – Interested applicants may make written inquiries concerning this RFP to obtain clarification of requirements or additional information. No inquiries will be accepted after the date and time of the Written Inquiry Deadline indicated in the Schedule of Activities. </w:t>
      </w:r>
      <w:r w:rsidRPr="00C216DE">
        <w:rPr>
          <w:u w:val="single"/>
        </w:rPr>
        <w:t>Send all inquiries via email, referencing the RFP</w:t>
      </w:r>
      <w:r w:rsidR="00C216DE" w:rsidRPr="00C216DE">
        <w:rPr>
          <w:u w:val="single"/>
        </w:rPr>
        <w:t xml:space="preserve"> Title</w:t>
      </w:r>
      <w:r w:rsidRPr="00C216DE">
        <w:rPr>
          <w:u w:val="single"/>
        </w:rPr>
        <w:t xml:space="preserve"> to</w:t>
      </w:r>
      <w:r w:rsidR="00C216DE">
        <w:rPr>
          <w:u w:val="single"/>
        </w:rPr>
        <w:t xml:space="preserve"> Mike DuBrava</w:t>
      </w:r>
      <w:r w:rsidRPr="00C216DE">
        <w:rPr>
          <w:u w:val="single"/>
        </w:rPr>
        <w:t xml:space="preserve">: </w:t>
      </w:r>
      <w:r w:rsidR="00232336" w:rsidRPr="00C216DE">
        <w:rPr>
          <w:b/>
          <w:bCs/>
          <w:u w:val="single"/>
        </w:rPr>
        <w:t>mdubrava@gilpincounty.org</w:t>
      </w:r>
    </w:p>
    <w:p w14:paraId="78AEA39B" w14:textId="77777777" w:rsidR="00155136" w:rsidRDefault="00155136" w:rsidP="001C4E15"/>
    <w:p w14:paraId="5EC7739B" w14:textId="77777777" w:rsidR="00155136" w:rsidRDefault="00155136" w:rsidP="001C4E15">
      <w:pPr>
        <w:rPr>
          <w:sz w:val="24"/>
        </w:rPr>
      </w:pPr>
    </w:p>
    <w:p w14:paraId="24AAFCB8" w14:textId="77777777" w:rsidR="00155136" w:rsidRPr="00232336" w:rsidRDefault="00A94E01" w:rsidP="001C4E15">
      <w:pPr>
        <w:rPr>
          <w:b/>
          <w:bCs/>
          <w:u w:val="single"/>
        </w:rPr>
      </w:pPr>
      <w:r w:rsidRPr="00232336">
        <w:rPr>
          <w:b/>
          <w:bCs/>
          <w:u w:val="single"/>
        </w:rPr>
        <w:t>Deadline for Submission of</w:t>
      </w:r>
      <w:r w:rsidRPr="00232336">
        <w:rPr>
          <w:b/>
          <w:bCs/>
          <w:spacing w:val="-6"/>
          <w:u w:val="single"/>
        </w:rPr>
        <w:t xml:space="preserve"> </w:t>
      </w:r>
      <w:r w:rsidRPr="00232336">
        <w:rPr>
          <w:b/>
          <w:bCs/>
          <w:u w:val="single"/>
        </w:rPr>
        <w:t>Proposals</w:t>
      </w:r>
    </w:p>
    <w:p w14:paraId="4EADD88A" w14:textId="77777777" w:rsidR="00155136" w:rsidRDefault="00155136" w:rsidP="001C4E15">
      <w:pPr>
        <w:rPr>
          <w:sz w:val="18"/>
        </w:rPr>
      </w:pPr>
    </w:p>
    <w:p w14:paraId="06C7A1BD" w14:textId="77777777" w:rsidR="00C216DE" w:rsidRDefault="00A94E01" w:rsidP="00232336">
      <w:r w:rsidRPr="00232336">
        <w:rPr>
          <w:b/>
          <w:bCs/>
        </w:rPr>
        <w:t xml:space="preserve">One electronic submission must be received by Gilpin County prior to </w:t>
      </w:r>
      <w:r w:rsidR="00232336" w:rsidRPr="00232336">
        <w:rPr>
          <w:b/>
          <w:bCs/>
          <w:u w:val="single"/>
        </w:rPr>
        <w:t>3:15</w:t>
      </w:r>
      <w:r w:rsidRPr="00232336">
        <w:rPr>
          <w:b/>
          <w:bCs/>
          <w:u w:val="single"/>
        </w:rPr>
        <w:t xml:space="preserve"> p.m. on </w:t>
      </w:r>
      <w:r w:rsidR="00232336" w:rsidRPr="00232336">
        <w:rPr>
          <w:b/>
          <w:bCs/>
          <w:u w:val="single"/>
        </w:rPr>
        <w:t>May 4</w:t>
      </w:r>
      <w:r w:rsidR="00232336" w:rsidRPr="00232336">
        <w:rPr>
          <w:b/>
          <w:bCs/>
          <w:u w:val="single"/>
          <w:vertAlign w:val="superscript"/>
        </w:rPr>
        <w:t>th</w:t>
      </w:r>
      <w:r w:rsidR="00232336" w:rsidRPr="00232336">
        <w:rPr>
          <w:b/>
          <w:bCs/>
          <w:u w:val="single"/>
        </w:rPr>
        <w:t xml:space="preserve"> 2024.</w:t>
      </w:r>
      <w:r w:rsidR="00232336">
        <w:t xml:space="preserve"> </w:t>
      </w:r>
    </w:p>
    <w:p w14:paraId="60D0B65B" w14:textId="48C09CF6" w:rsidR="00C216DE" w:rsidRPr="00C216DE" w:rsidRDefault="00A94E01" w:rsidP="00C216DE">
      <w:pPr>
        <w:rPr>
          <w:u w:val="single"/>
        </w:rPr>
      </w:pPr>
      <w:r w:rsidRPr="00C216DE">
        <w:rPr>
          <w:u w:val="single"/>
        </w:rPr>
        <w:t>The submission must be labeled as “</w:t>
      </w:r>
      <w:r w:rsidR="00C216DE" w:rsidRPr="00C216DE">
        <w:rPr>
          <w:u w:val="single"/>
        </w:rPr>
        <w:t>RFP – PW2024022</w:t>
      </w:r>
      <w:r w:rsidR="00873491">
        <w:rPr>
          <w:u w:val="single"/>
        </w:rPr>
        <w:t>5</w:t>
      </w:r>
      <w:r w:rsidR="00C216DE" w:rsidRPr="00C216DE">
        <w:rPr>
          <w:u w:val="single"/>
        </w:rPr>
        <w:t xml:space="preserve"> – Transportation/Civil Engineering Services </w:t>
      </w:r>
    </w:p>
    <w:p w14:paraId="6F366807" w14:textId="41F09C19" w:rsidR="00155136" w:rsidRDefault="00C216DE" w:rsidP="00C216DE">
      <w:r w:rsidRPr="00C216DE">
        <w:rPr>
          <w:u w:val="single"/>
        </w:rPr>
        <w:lastRenderedPageBreak/>
        <w:t xml:space="preserve"> South Beaver Creek Rd Evaluation and Restoration</w:t>
      </w:r>
      <w:r w:rsidR="00A94E01" w:rsidRPr="00C216DE">
        <w:rPr>
          <w:u w:val="single"/>
        </w:rPr>
        <w:t>” in the</w:t>
      </w:r>
      <w:r w:rsidR="00232336" w:rsidRPr="00C216DE">
        <w:rPr>
          <w:u w:val="single"/>
        </w:rPr>
        <w:t xml:space="preserve"> </w:t>
      </w:r>
      <w:r w:rsidR="00A94E01" w:rsidRPr="00C216DE">
        <w:rPr>
          <w:u w:val="single"/>
        </w:rPr>
        <w:t>subject line and sent to this email address</w:t>
      </w:r>
      <w:r w:rsidR="00232336" w:rsidRPr="00C216DE">
        <w:rPr>
          <w:u w:val="single"/>
        </w:rPr>
        <w:t xml:space="preserve">: </w:t>
      </w:r>
      <w:r w:rsidR="00232336" w:rsidRPr="00C216DE">
        <w:rPr>
          <w:b/>
          <w:bCs/>
          <w:u w:val="single"/>
        </w:rPr>
        <w:t>mdubrava@gilpincounty.org.</w:t>
      </w:r>
      <w:r w:rsidR="00A94E01" w:rsidRPr="00C216DE">
        <w:rPr>
          <w:u w:val="single"/>
        </w:rPr>
        <w:t xml:space="preserve"> </w:t>
      </w:r>
      <w:r w:rsidR="00A94E01">
        <w:t>Physical submissions will not be accepted.</w:t>
      </w:r>
    </w:p>
    <w:p w14:paraId="1541D546" w14:textId="77777777" w:rsidR="00155136" w:rsidRDefault="00155136" w:rsidP="001C4E15">
      <w:pPr>
        <w:rPr>
          <w:sz w:val="25"/>
        </w:rPr>
      </w:pPr>
    </w:p>
    <w:p w14:paraId="1A093ED1" w14:textId="1E2CAAE4" w:rsidR="00155136" w:rsidRDefault="00A94E01" w:rsidP="001C4E15">
      <w:bookmarkStart w:id="3" w:name="Number_of_Copies:_One_(1)_electronic_cop"/>
      <w:bookmarkEnd w:id="3"/>
      <w:r>
        <w:t>Number of Copies: One (1) electronic copy via email</w:t>
      </w:r>
      <w:bookmarkStart w:id="4" w:name="Schedule_of_Activities:"/>
      <w:bookmarkEnd w:id="4"/>
      <w:r>
        <w:t xml:space="preserve"> Schedule of Activities:</w:t>
      </w:r>
    </w:p>
    <w:p w14:paraId="03FBFAE5" w14:textId="77777777" w:rsidR="00232336" w:rsidRDefault="00232336" w:rsidP="001C4E15"/>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3871"/>
      </w:tblGrid>
      <w:tr w:rsidR="00232336" w14:paraId="063CBC68" w14:textId="77777777" w:rsidTr="00B42A49">
        <w:trPr>
          <w:trHeight w:val="422"/>
        </w:trPr>
        <w:tc>
          <w:tcPr>
            <w:tcW w:w="4788" w:type="dxa"/>
          </w:tcPr>
          <w:p w14:paraId="3AFCA2C8" w14:textId="77777777" w:rsidR="00232336" w:rsidRDefault="00232336" w:rsidP="00B42A49">
            <w:pPr>
              <w:pStyle w:val="TableParagraph"/>
              <w:spacing w:line="341" w:lineRule="exact"/>
              <w:rPr>
                <w:rFonts w:ascii="Corbel"/>
                <w:b/>
                <w:sz w:val="28"/>
              </w:rPr>
            </w:pPr>
            <w:r>
              <w:rPr>
                <w:rFonts w:ascii="Corbel"/>
                <w:b/>
                <w:sz w:val="28"/>
              </w:rPr>
              <w:t>Activity</w:t>
            </w:r>
          </w:p>
        </w:tc>
        <w:tc>
          <w:tcPr>
            <w:tcW w:w="3871" w:type="dxa"/>
          </w:tcPr>
          <w:p w14:paraId="08FDA8AD" w14:textId="77777777" w:rsidR="00232336" w:rsidRDefault="00232336" w:rsidP="00B42A49">
            <w:pPr>
              <w:pStyle w:val="TableParagraph"/>
              <w:spacing w:line="341" w:lineRule="exact"/>
              <w:rPr>
                <w:rFonts w:ascii="Corbel"/>
                <w:b/>
                <w:sz w:val="28"/>
              </w:rPr>
            </w:pPr>
            <w:r>
              <w:rPr>
                <w:rFonts w:ascii="Corbel"/>
                <w:b/>
                <w:sz w:val="28"/>
              </w:rPr>
              <w:t>Date</w:t>
            </w:r>
          </w:p>
        </w:tc>
      </w:tr>
      <w:tr w:rsidR="00232336" w14:paraId="6D2A538F" w14:textId="77777777" w:rsidTr="00B42A49">
        <w:trPr>
          <w:trHeight w:val="359"/>
        </w:trPr>
        <w:tc>
          <w:tcPr>
            <w:tcW w:w="4788" w:type="dxa"/>
          </w:tcPr>
          <w:p w14:paraId="6314A72A" w14:textId="77777777" w:rsidR="00232336" w:rsidRDefault="00232336" w:rsidP="00B42A49">
            <w:pPr>
              <w:pStyle w:val="TableParagraph"/>
              <w:spacing w:before="90"/>
              <w:rPr>
                <w:rFonts w:ascii="Corbel"/>
              </w:rPr>
            </w:pPr>
            <w:r>
              <w:rPr>
                <w:rFonts w:ascii="Corbel"/>
              </w:rPr>
              <w:t>RFP Issued</w:t>
            </w:r>
          </w:p>
        </w:tc>
        <w:tc>
          <w:tcPr>
            <w:tcW w:w="3871" w:type="dxa"/>
          </w:tcPr>
          <w:p w14:paraId="2A5DD7BE" w14:textId="3282F189" w:rsidR="00232336" w:rsidRDefault="00232336" w:rsidP="00B42A49">
            <w:pPr>
              <w:pStyle w:val="TableParagraph"/>
              <w:spacing w:before="90"/>
              <w:rPr>
                <w:rFonts w:ascii="Corbel"/>
              </w:rPr>
            </w:pPr>
            <w:r>
              <w:rPr>
                <w:rFonts w:ascii="Corbel"/>
              </w:rPr>
              <w:t>February 2</w:t>
            </w:r>
            <w:r w:rsidR="00873491">
              <w:rPr>
                <w:rFonts w:ascii="Corbel"/>
              </w:rPr>
              <w:t>5</w:t>
            </w:r>
            <w:r>
              <w:rPr>
                <w:rFonts w:ascii="Corbel"/>
              </w:rPr>
              <w:t xml:space="preserve"> 2024</w:t>
            </w:r>
          </w:p>
        </w:tc>
      </w:tr>
      <w:tr w:rsidR="00232336" w14:paraId="015DF19F" w14:textId="77777777" w:rsidTr="00B42A49">
        <w:trPr>
          <w:trHeight w:val="359"/>
        </w:trPr>
        <w:tc>
          <w:tcPr>
            <w:tcW w:w="4788" w:type="dxa"/>
          </w:tcPr>
          <w:p w14:paraId="0BD4965B" w14:textId="77777777" w:rsidR="00232336" w:rsidRDefault="00232336" w:rsidP="00B42A49">
            <w:pPr>
              <w:pStyle w:val="TableParagraph"/>
              <w:spacing w:before="90"/>
              <w:rPr>
                <w:rFonts w:ascii="Corbel"/>
              </w:rPr>
            </w:pPr>
            <w:r>
              <w:rPr>
                <w:rFonts w:ascii="Corbel"/>
              </w:rPr>
              <w:t>Written Question Deadline</w:t>
            </w:r>
          </w:p>
        </w:tc>
        <w:tc>
          <w:tcPr>
            <w:tcW w:w="3871" w:type="dxa"/>
          </w:tcPr>
          <w:p w14:paraId="7598C8D8" w14:textId="5AF698BE" w:rsidR="00232336" w:rsidRDefault="00232336" w:rsidP="00B42A49">
            <w:pPr>
              <w:pStyle w:val="TableParagraph"/>
              <w:spacing w:before="90"/>
              <w:rPr>
                <w:rFonts w:ascii="Corbel"/>
              </w:rPr>
            </w:pPr>
            <w:r>
              <w:rPr>
                <w:rFonts w:ascii="Corbel"/>
              </w:rPr>
              <w:t>April 30 2024</w:t>
            </w:r>
          </w:p>
        </w:tc>
      </w:tr>
      <w:tr w:rsidR="00232336" w14:paraId="1FC69344" w14:textId="77777777" w:rsidTr="00B42A49">
        <w:trPr>
          <w:trHeight w:val="340"/>
        </w:trPr>
        <w:tc>
          <w:tcPr>
            <w:tcW w:w="4788" w:type="dxa"/>
          </w:tcPr>
          <w:p w14:paraId="0C0B0AA6" w14:textId="77777777" w:rsidR="00232336" w:rsidRDefault="00232336" w:rsidP="00B42A49">
            <w:pPr>
              <w:pStyle w:val="TableParagraph"/>
              <w:spacing w:before="71"/>
              <w:rPr>
                <w:rFonts w:ascii="Corbel"/>
              </w:rPr>
            </w:pPr>
            <w:r>
              <w:rPr>
                <w:rFonts w:ascii="Corbel"/>
              </w:rPr>
              <w:t>Responses to Written Inquiries Published</w:t>
            </w:r>
          </w:p>
        </w:tc>
        <w:tc>
          <w:tcPr>
            <w:tcW w:w="3871" w:type="dxa"/>
          </w:tcPr>
          <w:p w14:paraId="1EA44A64" w14:textId="49F8526D" w:rsidR="00232336" w:rsidRDefault="00232336" w:rsidP="00B42A49">
            <w:pPr>
              <w:pStyle w:val="TableParagraph"/>
              <w:spacing w:before="71"/>
              <w:rPr>
                <w:rFonts w:ascii="Corbel"/>
              </w:rPr>
            </w:pPr>
            <w:r>
              <w:rPr>
                <w:rFonts w:ascii="Corbel"/>
              </w:rPr>
              <w:t>May 3 2024</w:t>
            </w:r>
          </w:p>
        </w:tc>
      </w:tr>
      <w:tr w:rsidR="00232336" w14:paraId="6C112093" w14:textId="77777777" w:rsidTr="00B42A49">
        <w:trPr>
          <w:trHeight w:val="359"/>
        </w:trPr>
        <w:tc>
          <w:tcPr>
            <w:tcW w:w="4788" w:type="dxa"/>
          </w:tcPr>
          <w:p w14:paraId="200C6AFD" w14:textId="77777777" w:rsidR="00232336" w:rsidRDefault="00232336" w:rsidP="00B42A49">
            <w:pPr>
              <w:pStyle w:val="TableParagraph"/>
              <w:spacing w:before="90"/>
              <w:rPr>
                <w:rFonts w:ascii="Corbel"/>
              </w:rPr>
            </w:pPr>
            <w:r>
              <w:rPr>
                <w:rFonts w:ascii="Corbel"/>
              </w:rPr>
              <w:t>Proposal Submission Deadline</w:t>
            </w:r>
          </w:p>
        </w:tc>
        <w:tc>
          <w:tcPr>
            <w:tcW w:w="3871" w:type="dxa"/>
          </w:tcPr>
          <w:p w14:paraId="17712E7D" w14:textId="27739400" w:rsidR="00232336" w:rsidRDefault="00232336" w:rsidP="00B42A49">
            <w:pPr>
              <w:pStyle w:val="TableParagraph"/>
              <w:spacing w:before="90"/>
              <w:rPr>
                <w:rFonts w:ascii="Corbel"/>
              </w:rPr>
            </w:pPr>
            <w:r>
              <w:rPr>
                <w:rFonts w:ascii="Corbel"/>
              </w:rPr>
              <w:t>May 4 2024 3:15pm</w:t>
            </w:r>
          </w:p>
        </w:tc>
      </w:tr>
      <w:tr w:rsidR="00232336" w14:paraId="64CD982E" w14:textId="77777777" w:rsidTr="00B42A49">
        <w:trPr>
          <w:trHeight w:val="347"/>
        </w:trPr>
        <w:tc>
          <w:tcPr>
            <w:tcW w:w="4788" w:type="dxa"/>
          </w:tcPr>
          <w:p w14:paraId="681BA192" w14:textId="6CA2AB6E" w:rsidR="00232336" w:rsidRDefault="00232336" w:rsidP="00B42A49">
            <w:pPr>
              <w:pStyle w:val="TableParagraph"/>
              <w:spacing w:before="78"/>
              <w:rPr>
                <w:rFonts w:ascii="Corbel"/>
              </w:rPr>
            </w:pPr>
            <w:r>
              <w:rPr>
                <w:rFonts w:ascii="Corbel"/>
              </w:rPr>
              <w:t>Anticipated Intent to Award</w:t>
            </w:r>
          </w:p>
        </w:tc>
        <w:tc>
          <w:tcPr>
            <w:tcW w:w="3871" w:type="dxa"/>
          </w:tcPr>
          <w:p w14:paraId="07125182" w14:textId="677118D6" w:rsidR="00232336" w:rsidRDefault="00232336" w:rsidP="00B42A49">
            <w:pPr>
              <w:pStyle w:val="TableParagraph"/>
              <w:spacing w:before="78"/>
              <w:rPr>
                <w:rFonts w:ascii="Corbel"/>
              </w:rPr>
            </w:pPr>
            <w:r>
              <w:rPr>
                <w:rFonts w:ascii="Corbel"/>
              </w:rPr>
              <w:t>June 11 2024</w:t>
            </w:r>
          </w:p>
        </w:tc>
      </w:tr>
      <w:tr w:rsidR="00232336" w14:paraId="1A2F2C97" w14:textId="77777777" w:rsidTr="00B42A49">
        <w:trPr>
          <w:trHeight w:val="350"/>
        </w:trPr>
        <w:tc>
          <w:tcPr>
            <w:tcW w:w="4788" w:type="dxa"/>
          </w:tcPr>
          <w:p w14:paraId="3E540024" w14:textId="77777777" w:rsidR="00232336" w:rsidRDefault="00232336" w:rsidP="00B42A49">
            <w:pPr>
              <w:pStyle w:val="TableParagraph"/>
              <w:spacing w:before="78" w:line="252" w:lineRule="exact"/>
              <w:rPr>
                <w:rFonts w:ascii="Corbel"/>
              </w:rPr>
            </w:pPr>
            <w:r>
              <w:rPr>
                <w:rFonts w:ascii="Corbel"/>
              </w:rPr>
              <w:t>Project Start</w:t>
            </w:r>
          </w:p>
        </w:tc>
        <w:tc>
          <w:tcPr>
            <w:tcW w:w="3871" w:type="dxa"/>
          </w:tcPr>
          <w:p w14:paraId="37964057" w14:textId="12C45EEB" w:rsidR="00232336" w:rsidRDefault="00232336" w:rsidP="00B42A49">
            <w:pPr>
              <w:pStyle w:val="TableParagraph"/>
              <w:spacing w:before="78" w:line="252" w:lineRule="exact"/>
              <w:rPr>
                <w:rFonts w:ascii="Corbel"/>
              </w:rPr>
            </w:pPr>
            <w:r>
              <w:rPr>
                <w:rFonts w:ascii="Corbel"/>
              </w:rPr>
              <w:t>July 15 2024</w:t>
            </w:r>
          </w:p>
        </w:tc>
      </w:tr>
    </w:tbl>
    <w:p w14:paraId="25C31E35" w14:textId="77777777" w:rsidR="00232336" w:rsidRDefault="00232336" w:rsidP="001C4E15"/>
    <w:p w14:paraId="198C6043" w14:textId="77777777" w:rsidR="00232336" w:rsidRDefault="00232336" w:rsidP="001C4E15"/>
    <w:p w14:paraId="243270FF" w14:textId="77777777" w:rsidR="00232336" w:rsidRDefault="00232336" w:rsidP="001C4E15"/>
    <w:p w14:paraId="4744F1CA" w14:textId="77777777" w:rsidR="00232336" w:rsidRDefault="00232336" w:rsidP="001C4E15"/>
    <w:p w14:paraId="4A9A48D0" w14:textId="3E25B2B0" w:rsidR="00155136" w:rsidRPr="00232336" w:rsidRDefault="00232336" w:rsidP="001C4E15">
      <w:pPr>
        <w:rPr>
          <w:b/>
          <w:bCs/>
          <w:u w:val="single"/>
        </w:rPr>
      </w:pPr>
      <w:r w:rsidRPr="00232336">
        <w:rPr>
          <w:b/>
          <w:bCs/>
          <w:u w:val="single"/>
        </w:rPr>
        <w:t>M</w:t>
      </w:r>
      <w:r w:rsidR="00A94E01" w:rsidRPr="00232336">
        <w:rPr>
          <w:b/>
          <w:bCs/>
          <w:u w:val="single"/>
        </w:rPr>
        <w:t>iscellaneous</w:t>
      </w:r>
    </w:p>
    <w:p w14:paraId="1BE841B6" w14:textId="77777777" w:rsidR="00155136" w:rsidRDefault="00155136" w:rsidP="001C4E15">
      <w:pPr>
        <w:rPr>
          <w:sz w:val="17"/>
        </w:rPr>
      </w:pPr>
    </w:p>
    <w:p w14:paraId="382D970B" w14:textId="77777777" w:rsidR="00155136" w:rsidRDefault="00A94E01" w:rsidP="001C4E15">
      <w:r>
        <w:t>Gilpin County reserves the right to reject any and all proposals for failure to meet the requirements herein, to waive any technicalities, and to select the proposal which, in the County’s sole judgment, best meets the requirements of the</w:t>
      </w:r>
      <w:r>
        <w:rPr>
          <w:spacing w:val="-10"/>
        </w:rPr>
        <w:t xml:space="preserve"> </w:t>
      </w:r>
      <w:r>
        <w:t>project.</w:t>
      </w:r>
    </w:p>
    <w:p w14:paraId="4808561D" w14:textId="77777777" w:rsidR="00155136" w:rsidRDefault="00155136" w:rsidP="001C4E15"/>
    <w:p w14:paraId="02DC7D91" w14:textId="77777777" w:rsidR="00155136" w:rsidRDefault="00A94E01" w:rsidP="001C4E15">
      <w:r>
        <w:t>The RFP creates no obligation on the part of the County to award a contract or to compensate the proposer for any costs incurred during proposal presentation, response, submission, presentation or oral interviews (if held). The County reserves the right to award a contract based upon proposals received without further discussion or negotiation. Proposers should not rely upon the opportunity to alter their qualifications during</w:t>
      </w:r>
      <w:r>
        <w:rPr>
          <w:spacing w:val="-6"/>
        </w:rPr>
        <w:t xml:space="preserve"> </w:t>
      </w:r>
      <w:r>
        <w:t>discussions.</w:t>
      </w:r>
    </w:p>
    <w:p w14:paraId="5FC9CDC9" w14:textId="77777777" w:rsidR="00155136" w:rsidRDefault="00155136" w:rsidP="001C4E15">
      <w:pPr>
        <w:rPr>
          <w:sz w:val="21"/>
        </w:rPr>
      </w:pPr>
    </w:p>
    <w:p w14:paraId="5BE87502" w14:textId="77777777" w:rsidR="00155136" w:rsidRDefault="00A94E01" w:rsidP="001C4E15">
      <w:r>
        <w:t>The County further reserves the right to make such investigation as it deems necessary to determine the ability of proposers to furnish the required services, and proposers shall furnish all such information for this purpose as the County may</w:t>
      </w:r>
      <w:r>
        <w:rPr>
          <w:spacing w:val="-12"/>
        </w:rPr>
        <w:t xml:space="preserve"> </w:t>
      </w:r>
      <w:r>
        <w:t>request.</w:t>
      </w:r>
    </w:p>
    <w:p w14:paraId="7FDDA829" w14:textId="77777777" w:rsidR="00155136" w:rsidRDefault="00155136" w:rsidP="001C4E15"/>
    <w:p w14:paraId="7589364F" w14:textId="77777777" w:rsidR="00155136" w:rsidRDefault="00A94E01" w:rsidP="001C4E15">
      <w:r>
        <w:t>Proposers must specifically identify any portions of their submittals deemed to contain confidential or proprietary information, or trade secrets. Those portions must be readily separable from the balance of the proposal. Such designations will not necessarily be conclusive, and proposers may be required to justify why Gilpin County should not, upon written request, disclose such materials.</w:t>
      </w:r>
    </w:p>
    <w:p w14:paraId="2BF57A00" w14:textId="77777777" w:rsidR="00155136" w:rsidRDefault="00155136" w:rsidP="001C4E15">
      <w:pPr>
        <w:rPr>
          <w:sz w:val="21"/>
        </w:rPr>
      </w:pPr>
    </w:p>
    <w:p w14:paraId="03560AE0" w14:textId="77777777" w:rsidR="00155136" w:rsidRDefault="00A94E01" w:rsidP="001C4E15">
      <w:r>
        <w:t>The County is not responsible for electronic submissions or communications not received, in any way associated with this RFP.</w:t>
      </w:r>
    </w:p>
    <w:p w14:paraId="16EBE1AF" w14:textId="77777777" w:rsidR="00155136" w:rsidRDefault="00155136" w:rsidP="001C4E15"/>
    <w:p w14:paraId="723DB3CA" w14:textId="77777777" w:rsidR="00155136" w:rsidRPr="00232336" w:rsidRDefault="00A94E01" w:rsidP="001C4E15">
      <w:pPr>
        <w:rPr>
          <w:b/>
          <w:bCs/>
          <w:u w:val="single"/>
        </w:rPr>
      </w:pPr>
      <w:r w:rsidRPr="00232336">
        <w:rPr>
          <w:b/>
          <w:bCs/>
          <w:u w:val="single"/>
        </w:rPr>
        <w:t>Contract</w:t>
      </w:r>
    </w:p>
    <w:p w14:paraId="44273595" w14:textId="77777777" w:rsidR="00155136" w:rsidRDefault="00155136" w:rsidP="001C4E15"/>
    <w:p w14:paraId="11E4BC49" w14:textId="33947161" w:rsidR="00155136" w:rsidRDefault="00A94E01" w:rsidP="00C216DE">
      <w:r>
        <w:t>Pending successful contract negotiations, one or more contracts may be awarded to the Contractor or Contractors whose proposal(s) is/are the most advantageous and offer the best overall value to the County, taking into consideration price and other evaluation factors described in this RFP.</w:t>
      </w:r>
    </w:p>
    <w:p w14:paraId="0F17E8E1" w14:textId="77777777" w:rsidR="00155136" w:rsidRDefault="00155136" w:rsidP="001C4E15"/>
    <w:p w14:paraId="64600DAF" w14:textId="127A2262" w:rsidR="00155136" w:rsidRDefault="00155136" w:rsidP="001C4E15"/>
    <w:sectPr w:rsidR="00155136">
      <w:footerReference w:type="default" r:id="rId9"/>
      <w:pgSz w:w="12240" w:h="15840"/>
      <w:pgMar w:top="1400" w:right="1320" w:bottom="1200" w:left="132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199D" w14:textId="77777777" w:rsidR="00A06D68" w:rsidRDefault="00A06D68">
      <w:r>
        <w:separator/>
      </w:r>
    </w:p>
  </w:endnote>
  <w:endnote w:type="continuationSeparator" w:id="0">
    <w:p w14:paraId="5F0F658A" w14:textId="77777777" w:rsidR="00A06D68" w:rsidRDefault="00A0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568C" w14:textId="3852BD38" w:rsidR="00155136" w:rsidRDefault="00A94E0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A3DF75A" wp14:editId="4A945A23">
              <wp:simplePos x="0" y="0"/>
              <wp:positionH relativeFrom="page">
                <wp:posOffset>3813175</wp:posOffset>
              </wp:positionH>
              <wp:positionV relativeFrom="page">
                <wp:posOffset>9271635</wp:posOffset>
              </wp:positionV>
              <wp:extent cx="146685" cy="180975"/>
              <wp:effectExtent l="0" t="0" r="0" b="0"/>
              <wp:wrapNone/>
              <wp:docPr id="18581148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0631C" w14:textId="77777777" w:rsidR="00155136" w:rsidRDefault="00A94E01">
                          <w:pPr>
                            <w:pStyle w:val="BodyText"/>
                            <w:spacing w:before="11"/>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F75A" id="_x0000_t202" coordsize="21600,21600" o:spt="202" path="m,l,21600r21600,l21600,xe">
              <v:stroke joinstyle="miter"/>
              <v:path gradientshapeok="t" o:connecttype="rect"/>
            </v:shapetype>
            <v:shape id="Text Box 1" o:spid="_x0000_s1026" type="#_x0000_t202" style="position:absolute;margin-left:300.25pt;margin-top:730.0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" filled="f" stroked="f">
              <v:textbox inset="0,0,0,0">
                <w:txbxContent>
                  <w:p w14:paraId="2F50631C" w14:textId="77777777" w:rsidR="00155136" w:rsidRDefault="00A94E01">
                    <w:pPr>
                      <w:pStyle w:val="BodyText"/>
                      <w:spacing w:before="11"/>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452C" w14:textId="77777777" w:rsidR="00A06D68" w:rsidRDefault="00A06D68">
      <w:r>
        <w:separator/>
      </w:r>
    </w:p>
  </w:footnote>
  <w:footnote w:type="continuationSeparator" w:id="0">
    <w:p w14:paraId="7994585C" w14:textId="77777777" w:rsidR="00A06D68" w:rsidRDefault="00A0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F04DC"/>
    <w:multiLevelType w:val="hybridMultilevel"/>
    <w:tmpl w:val="233404AC"/>
    <w:lvl w:ilvl="0" w:tplc="8514BBB4">
      <w:numFmt w:val="bullet"/>
      <w:lvlText w:val=""/>
      <w:lvlJc w:val="left"/>
      <w:pPr>
        <w:ind w:left="840" w:hanging="361"/>
      </w:pPr>
      <w:rPr>
        <w:rFonts w:ascii="Symbol" w:eastAsia="Symbol" w:hAnsi="Symbol" w:cs="Symbol" w:hint="default"/>
        <w:w w:val="100"/>
        <w:sz w:val="22"/>
        <w:szCs w:val="22"/>
        <w:lang w:val="en-US" w:eastAsia="en-US" w:bidi="en-US"/>
      </w:rPr>
    </w:lvl>
    <w:lvl w:ilvl="1" w:tplc="79C4C14A">
      <w:numFmt w:val="bullet"/>
      <w:lvlText w:val="•"/>
      <w:lvlJc w:val="left"/>
      <w:pPr>
        <w:ind w:left="1716" w:hanging="361"/>
      </w:pPr>
      <w:rPr>
        <w:rFonts w:hint="default"/>
        <w:lang w:val="en-US" w:eastAsia="en-US" w:bidi="en-US"/>
      </w:rPr>
    </w:lvl>
    <w:lvl w:ilvl="2" w:tplc="BC4418FA">
      <w:numFmt w:val="bullet"/>
      <w:lvlText w:val="•"/>
      <w:lvlJc w:val="left"/>
      <w:pPr>
        <w:ind w:left="2592" w:hanging="361"/>
      </w:pPr>
      <w:rPr>
        <w:rFonts w:hint="default"/>
        <w:lang w:val="en-US" w:eastAsia="en-US" w:bidi="en-US"/>
      </w:rPr>
    </w:lvl>
    <w:lvl w:ilvl="3" w:tplc="82349BD4">
      <w:numFmt w:val="bullet"/>
      <w:lvlText w:val="•"/>
      <w:lvlJc w:val="left"/>
      <w:pPr>
        <w:ind w:left="3468" w:hanging="361"/>
      </w:pPr>
      <w:rPr>
        <w:rFonts w:hint="default"/>
        <w:lang w:val="en-US" w:eastAsia="en-US" w:bidi="en-US"/>
      </w:rPr>
    </w:lvl>
    <w:lvl w:ilvl="4" w:tplc="B5D2C402">
      <w:numFmt w:val="bullet"/>
      <w:lvlText w:val="•"/>
      <w:lvlJc w:val="left"/>
      <w:pPr>
        <w:ind w:left="4344" w:hanging="361"/>
      </w:pPr>
      <w:rPr>
        <w:rFonts w:hint="default"/>
        <w:lang w:val="en-US" w:eastAsia="en-US" w:bidi="en-US"/>
      </w:rPr>
    </w:lvl>
    <w:lvl w:ilvl="5" w:tplc="FAF05B60">
      <w:numFmt w:val="bullet"/>
      <w:lvlText w:val="•"/>
      <w:lvlJc w:val="left"/>
      <w:pPr>
        <w:ind w:left="5220" w:hanging="361"/>
      </w:pPr>
      <w:rPr>
        <w:rFonts w:hint="default"/>
        <w:lang w:val="en-US" w:eastAsia="en-US" w:bidi="en-US"/>
      </w:rPr>
    </w:lvl>
    <w:lvl w:ilvl="6" w:tplc="E66E8ED2">
      <w:numFmt w:val="bullet"/>
      <w:lvlText w:val="•"/>
      <w:lvlJc w:val="left"/>
      <w:pPr>
        <w:ind w:left="6096" w:hanging="361"/>
      </w:pPr>
      <w:rPr>
        <w:rFonts w:hint="default"/>
        <w:lang w:val="en-US" w:eastAsia="en-US" w:bidi="en-US"/>
      </w:rPr>
    </w:lvl>
    <w:lvl w:ilvl="7" w:tplc="A3186D52">
      <w:numFmt w:val="bullet"/>
      <w:lvlText w:val="•"/>
      <w:lvlJc w:val="left"/>
      <w:pPr>
        <w:ind w:left="6972" w:hanging="361"/>
      </w:pPr>
      <w:rPr>
        <w:rFonts w:hint="default"/>
        <w:lang w:val="en-US" w:eastAsia="en-US" w:bidi="en-US"/>
      </w:rPr>
    </w:lvl>
    <w:lvl w:ilvl="8" w:tplc="7A44E3DE">
      <w:numFmt w:val="bullet"/>
      <w:lvlText w:val="•"/>
      <w:lvlJc w:val="left"/>
      <w:pPr>
        <w:ind w:left="7848" w:hanging="361"/>
      </w:pPr>
      <w:rPr>
        <w:rFonts w:hint="default"/>
        <w:lang w:val="en-US" w:eastAsia="en-US" w:bidi="en-US"/>
      </w:rPr>
    </w:lvl>
  </w:abstractNum>
  <w:abstractNum w:abstractNumId="1" w15:restartNumberingAfterBreak="0">
    <w:nsid w:val="5C394123"/>
    <w:multiLevelType w:val="hybridMultilevel"/>
    <w:tmpl w:val="39DC0D1C"/>
    <w:lvl w:ilvl="0" w:tplc="4CC21A1E">
      <w:start w:val="1"/>
      <w:numFmt w:val="lowerLetter"/>
      <w:lvlText w:val="%1."/>
      <w:lvlJc w:val="left"/>
      <w:pPr>
        <w:ind w:left="1559" w:hanging="360"/>
      </w:pPr>
      <w:rPr>
        <w:rFonts w:ascii="Corbel" w:eastAsia="Corbel" w:hAnsi="Corbel" w:cs="Corbel" w:hint="default"/>
        <w:spacing w:val="-1"/>
        <w:w w:val="100"/>
        <w:sz w:val="22"/>
        <w:szCs w:val="22"/>
        <w:lang w:val="en-US" w:eastAsia="en-US" w:bidi="en-US"/>
      </w:rPr>
    </w:lvl>
    <w:lvl w:ilvl="1" w:tplc="3202EF82">
      <w:start w:val="1"/>
      <w:numFmt w:val="lowerRoman"/>
      <w:lvlText w:val="%2."/>
      <w:lvlJc w:val="left"/>
      <w:pPr>
        <w:ind w:left="2639" w:hanging="468"/>
        <w:jc w:val="right"/>
      </w:pPr>
      <w:rPr>
        <w:rFonts w:ascii="Corbel" w:eastAsia="Corbel" w:hAnsi="Corbel" w:cs="Corbel" w:hint="default"/>
        <w:spacing w:val="-1"/>
        <w:w w:val="100"/>
        <w:sz w:val="22"/>
        <w:szCs w:val="22"/>
        <w:lang w:val="en-US" w:eastAsia="en-US" w:bidi="en-US"/>
      </w:rPr>
    </w:lvl>
    <w:lvl w:ilvl="2" w:tplc="FC08458E">
      <w:numFmt w:val="bullet"/>
      <w:lvlText w:val="•"/>
      <w:lvlJc w:val="left"/>
      <w:pPr>
        <w:ind w:left="3413" w:hanging="468"/>
      </w:pPr>
      <w:rPr>
        <w:rFonts w:hint="default"/>
        <w:lang w:val="en-US" w:eastAsia="en-US" w:bidi="en-US"/>
      </w:rPr>
    </w:lvl>
    <w:lvl w:ilvl="3" w:tplc="ECC029CE">
      <w:numFmt w:val="bullet"/>
      <w:lvlText w:val="•"/>
      <w:lvlJc w:val="left"/>
      <w:pPr>
        <w:ind w:left="4186" w:hanging="468"/>
      </w:pPr>
      <w:rPr>
        <w:rFonts w:hint="default"/>
        <w:lang w:val="en-US" w:eastAsia="en-US" w:bidi="en-US"/>
      </w:rPr>
    </w:lvl>
    <w:lvl w:ilvl="4" w:tplc="2558F550">
      <w:numFmt w:val="bullet"/>
      <w:lvlText w:val="•"/>
      <w:lvlJc w:val="left"/>
      <w:pPr>
        <w:ind w:left="4960" w:hanging="468"/>
      </w:pPr>
      <w:rPr>
        <w:rFonts w:hint="default"/>
        <w:lang w:val="en-US" w:eastAsia="en-US" w:bidi="en-US"/>
      </w:rPr>
    </w:lvl>
    <w:lvl w:ilvl="5" w:tplc="9816ECE2">
      <w:numFmt w:val="bullet"/>
      <w:lvlText w:val="•"/>
      <w:lvlJc w:val="left"/>
      <w:pPr>
        <w:ind w:left="5733" w:hanging="468"/>
      </w:pPr>
      <w:rPr>
        <w:rFonts w:hint="default"/>
        <w:lang w:val="en-US" w:eastAsia="en-US" w:bidi="en-US"/>
      </w:rPr>
    </w:lvl>
    <w:lvl w:ilvl="6" w:tplc="55B8033A">
      <w:numFmt w:val="bullet"/>
      <w:lvlText w:val="•"/>
      <w:lvlJc w:val="left"/>
      <w:pPr>
        <w:ind w:left="6506" w:hanging="468"/>
      </w:pPr>
      <w:rPr>
        <w:rFonts w:hint="default"/>
        <w:lang w:val="en-US" w:eastAsia="en-US" w:bidi="en-US"/>
      </w:rPr>
    </w:lvl>
    <w:lvl w:ilvl="7" w:tplc="0F0220C2">
      <w:numFmt w:val="bullet"/>
      <w:lvlText w:val="•"/>
      <w:lvlJc w:val="left"/>
      <w:pPr>
        <w:ind w:left="7280" w:hanging="468"/>
      </w:pPr>
      <w:rPr>
        <w:rFonts w:hint="default"/>
        <w:lang w:val="en-US" w:eastAsia="en-US" w:bidi="en-US"/>
      </w:rPr>
    </w:lvl>
    <w:lvl w:ilvl="8" w:tplc="224894FA">
      <w:numFmt w:val="bullet"/>
      <w:lvlText w:val="•"/>
      <w:lvlJc w:val="left"/>
      <w:pPr>
        <w:ind w:left="8053" w:hanging="468"/>
      </w:pPr>
      <w:rPr>
        <w:rFonts w:hint="default"/>
        <w:lang w:val="en-US" w:eastAsia="en-US" w:bidi="en-US"/>
      </w:rPr>
    </w:lvl>
  </w:abstractNum>
  <w:abstractNum w:abstractNumId="2" w15:restartNumberingAfterBreak="0">
    <w:nsid w:val="620536CF"/>
    <w:multiLevelType w:val="hybridMultilevel"/>
    <w:tmpl w:val="AE54563C"/>
    <w:lvl w:ilvl="0" w:tplc="9EACBB04">
      <w:start w:val="1"/>
      <w:numFmt w:val="upperRoman"/>
      <w:lvlText w:val="%1."/>
      <w:lvlJc w:val="left"/>
      <w:pPr>
        <w:ind w:left="840" w:hanging="721"/>
      </w:pPr>
      <w:rPr>
        <w:rFonts w:hint="default"/>
        <w:b/>
        <w:bCs/>
        <w:spacing w:val="-1"/>
        <w:w w:val="100"/>
        <w:lang w:val="en-US" w:eastAsia="en-US" w:bidi="en-US"/>
      </w:rPr>
    </w:lvl>
    <w:lvl w:ilvl="1" w:tplc="070212F8">
      <w:start w:val="1"/>
      <w:numFmt w:val="decimal"/>
      <w:lvlText w:val="%2."/>
      <w:lvlJc w:val="left"/>
      <w:pPr>
        <w:ind w:left="1759" w:hanging="200"/>
      </w:pPr>
      <w:rPr>
        <w:rFonts w:hint="default"/>
        <w:spacing w:val="-1"/>
        <w:w w:val="100"/>
        <w:lang w:val="en-US" w:eastAsia="en-US" w:bidi="en-US"/>
      </w:rPr>
    </w:lvl>
    <w:lvl w:ilvl="2" w:tplc="0652DFC4">
      <w:numFmt w:val="bullet"/>
      <w:lvlText w:val=""/>
      <w:lvlJc w:val="left"/>
      <w:pPr>
        <w:ind w:left="1560" w:hanging="200"/>
      </w:pPr>
      <w:rPr>
        <w:rFonts w:ascii="Symbol" w:eastAsia="Symbol" w:hAnsi="Symbol" w:cs="Symbol" w:hint="default"/>
        <w:w w:val="100"/>
        <w:sz w:val="22"/>
        <w:szCs w:val="22"/>
        <w:lang w:val="en-US" w:eastAsia="en-US" w:bidi="en-US"/>
      </w:rPr>
    </w:lvl>
    <w:lvl w:ilvl="3" w:tplc="044C383E">
      <w:numFmt w:val="bullet"/>
      <w:lvlText w:val="•"/>
      <w:lvlJc w:val="left"/>
      <w:pPr>
        <w:ind w:left="1760" w:hanging="200"/>
      </w:pPr>
      <w:rPr>
        <w:rFonts w:hint="default"/>
        <w:lang w:val="en-US" w:eastAsia="en-US" w:bidi="en-US"/>
      </w:rPr>
    </w:lvl>
    <w:lvl w:ilvl="4" w:tplc="03CAD1A4">
      <w:numFmt w:val="bullet"/>
      <w:lvlText w:val="•"/>
      <w:lvlJc w:val="left"/>
      <w:pPr>
        <w:ind w:left="2880" w:hanging="200"/>
      </w:pPr>
      <w:rPr>
        <w:rFonts w:hint="default"/>
        <w:lang w:val="en-US" w:eastAsia="en-US" w:bidi="en-US"/>
      </w:rPr>
    </w:lvl>
    <w:lvl w:ilvl="5" w:tplc="1918FCF6">
      <w:numFmt w:val="bullet"/>
      <w:lvlText w:val="•"/>
      <w:lvlJc w:val="left"/>
      <w:pPr>
        <w:ind w:left="4000" w:hanging="200"/>
      </w:pPr>
      <w:rPr>
        <w:rFonts w:hint="default"/>
        <w:lang w:val="en-US" w:eastAsia="en-US" w:bidi="en-US"/>
      </w:rPr>
    </w:lvl>
    <w:lvl w:ilvl="6" w:tplc="27926C32">
      <w:numFmt w:val="bullet"/>
      <w:lvlText w:val="•"/>
      <w:lvlJc w:val="left"/>
      <w:pPr>
        <w:ind w:left="5120" w:hanging="200"/>
      </w:pPr>
      <w:rPr>
        <w:rFonts w:hint="default"/>
        <w:lang w:val="en-US" w:eastAsia="en-US" w:bidi="en-US"/>
      </w:rPr>
    </w:lvl>
    <w:lvl w:ilvl="7" w:tplc="3B3E342A">
      <w:numFmt w:val="bullet"/>
      <w:lvlText w:val="•"/>
      <w:lvlJc w:val="left"/>
      <w:pPr>
        <w:ind w:left="6240" w:hanging="200"/>
      </w:pPr>
      <w:rPr>
        <w:rFonts w:hint="default"/>
        <w:lang w:val="en-US" w:eastAsia="en-US" w:bidi="en-US"/>
      </w:rPr>
    </w:lvl>
    <w:lvl w:ilvl="8" w:tplc="7DD49666">
      <w:numFmt w:val="bullet"/>
      <w:lvlText w:val="•"/>
      <w:lvlJc w:val="left"/>
      <w:pPr>
        <w:ind w:left="7360" w:hanging="200"/>
      </w:pPr>
      <w:rPr>
        <w:rFonts w:hint="default"/>
        <w:lang w:val="en-US" w:eastAsia="en-US" w:bidi="en-US"/>
      </w:rPr>
    </w:lvl>
  </w:abstractNum>
  <w:num w:numId="1" w16cid:durableId="388114149">
    <w:abstractNumId w:val="0"/>
  </w:num>
  <w:num w:numId="2" w16cid:durableId="239220282">
    <w:abstractNumId w:val="1"/>
  </w:num>
  <w:num w:numId="3" w16cid:durableId="1549685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36"/>
    <w:rsid w:val="00155136"/>
    <w:rsid w:val="001C4E15"/>
    <w:rsid w:val="00232336"/>
    <w:rsid w:val="004808AF"/>
    <w:rsid w:val="004A4B31"/>
    <w:rsid w:val="004D3890"/>
    <w:rsid w:val="0086133B"/>
    <w:rsid w:val="00873491"/>
    <w:rsid w:val="00A06D68"/>
    <w:rsid w:val="00A94E01"/>
    <w:rsid w:val="00C216DE"/>
    <w:rsid w:val="00E166B6"/>
    <w:rsid w:val="00ED4C38"/>
    <w:rsid w:val="00F6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09E96"/>
  <w15:docId w15:val="{9062A6DC-B4F4-4479-985E-67C472DE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w:eastAsia="Corbel" w:hAnsi="Corbel" w:cs="Corbel"/>
      <w:lang w:bidi="en-US"/>
    </w:rPr>
  </w:style>
  <w:style w:type="paragraph" w:styleId="Heading1">
    <w:name w:val="heading 1"/>
    <w:basedOn w:val="Normal"/>
    <w:uiPriority w:val="9"/>
    <w:qFormat/>
    <w:pPr>
      <w:ind w:left="840" w:hanging="720"/>
      <w:outlineLvl w:val="0"/>
    </w:pPr>
    <w:rPr>
      <w:b/>
      <w:bCs/>
      <w:sz w:val="24"/>
      <w:szCs w:val="24"/>
    </w:rPr>
  </w:style>
  <w:style w:type="paragraph" w:styleId="Heading2">
    <w:name w:val="heading 2"/>
    <w:basedOn w:val="Normal"/>
    <w:uiPriority w:val="9"/>
    <w:unhideWhenUsed/>
    <w:qFormat/>
    <w:pPr>
      <w:ind w:left="1402" w:right="1403"/>
      <w:jc w:val="center"/>
      <w:outlineLvl w:val="1"/>
    </w:pPr>
    <w:rPr>
      <w:b/>
      <w:bCs/>
      <w:i/>
      <w:sz w:val="24"/>
      <w:szCs w:val="24"/>
    </w:rPr>
  </w:style>
  <w:style w:type="paragraph" w:styleId="Heading3">
    <w:name w:val="heading 3"/>
    <w:basedOn w:val="Normal"/>
    <w:uiPriority w:val="9"/>
    <w:unhideWhenUsed/>
    <w:qFormat/>
    <w:pPr>
      <w:ind w:left="840" w:hanging="721"/>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49" w:lineRule="exact"/>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dnetdirect.com/colorad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 Keeler</dc:creator>
  <cp:lastModifiedBy>Ryan Keenan</cp:lastModifiedBy>
  <cp:revision>2</cp:revision>
  <dcterms:created xsi:type="dcterms:W3CDTF">2024-02-25T18:49:00Z</dcterms:created>
  <dcterms:modified xsi:type="dcterms:W3CDTF">2024-02-25T18:49:00Z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Acrobat PDFMaker 17 for Word</vt:lpwstr>
  </property>
  <property fmtid="{D5CDD505-2E9C-101B-9397-08002B2CF9AE}" pid="4" name="LastSaved">
    <vt:filetime>2024-02-13T00:00:00Z</vt:filetime>
  </property>
</Properties>
</file>